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6B" w:rsidRDefault="00FA3E6B" w:rsidP="00FA3E6B">
      <w:pPr>
        <w:pBdr>
          <w:bottom w:val="single" w:sz="6" w:space="1" w:color="auto"/>
        </w:pBdr>
      </w:pPr>
    </w:p>
    <w:p w:rsidR="00FA3E6B" w:rsidRDefault="00FA3E6B" w:rsidP="00FA3E6B">
      <w:pPr>
        <w:pBdr>
          <w:bottom w:val="single" w:sz="6" w:space="1" w:color="auto"/>
        </w:pBdr>
      </w:pPr>
      <w:r>
        <w:t>Kontrolní komise bytového družstva OLBRA, Olbrachtova 616, Liberec 15, IČO 25407589</w:t>
      </w:r>
    </w:p>
    <w:p w:rsidR="00FA3E6B" w:rsidRDefault="00FA3E6B" w:rsidP="00FA3E6B"/>
    <w:p w:rsidR="00FA3E6B" w:rsidRDefault="00FA3E6B" w:rsidP="00FA3E6B"/>
    <w:p w:rsidR="00FA3E6B" w:rsidRDefault="00FA3E6B" w:rsidP="00FA3E6B">
      <w:pPr>
        <w:pStyle w:val="Nadpis1"/>
      </w:pPr>
      <w:r>
        <w:t xml:space="preserve">Zpráva o kontrole hospodaření a činnosti představenstva družstva </w:t>
      </w:r>
    </w:p>
    <w:p w:rsidR="00FA3E6B" w:rsidRDefault="00FA3E6B" w:rsidP="00FA3E6B">
      <w:pPr>
        <w:jc w:val="center"/>
        <w:rPr>
          <w:b/>
          <w:bCs/>
          <w:sz w:val="32"/>
        </w:rPr>
      </w:pPr>
      <w:r>
        <w:rPr>
          <w:b/>
          <w:bCs/>
          <w:sz w:val="32"/>
        </w:rPr>
        <w:t>za rok 2020</w:t>
      </w:r>
    </w:p>
    <w:p w:rsidR="00FA3E6B" w:rsidRDefault="00FA3E6B" w:rsidP="00FA3E6B"/>
    <w:p w:rsidR="00FA3E6B" w:rsidRDefault="00FA3E6B" w:rsidP="00FA3E6B">
      <w:pPr>
        <w:jc w:val="center"/>
      </w:pPr>
      <w:r>
        <w:t xml:space="preserve">předložena členské schůzi dne </w:t>
      </w:r>
      <w:r w:rsidR="00221C5C">
        <w:t>5. 10</w:t>
      </w:r>
      <w:r>
        <w:t>. 202</w:t>
      </w:r>
      <w:r w:rsidR="00221C5C">
        <w:t>1</w:t>
      </w:r>
    </w:p>
    <w:p w:rsidR="00FA3E6B" w:rsidRDefault="00FA3E6B" w:rsidP="00FA3E6B">
      <w:pPr>
        <w:jc w:val="center"/>
      </w:pPr>
    </w:p>
    <w:p w:rsidR="00FA3E6B" w:rsidRDefault="00FA3E6B" w:rsidP="00FA3E6B">
      <w:pPr>
        <w:rPr>
          <w:color w:val="0000CC"/>
        </w:rPr>
      </w:pPr>
    </w:p>
    <w:p w:rsidR="00FA3E6B" w:rsidRDefault="00FA3E6B" w:rsidP="00FA3E6B">
      <w:pPr>
        <w:rPr>
          <w:color w:val="0000CC"/>
        </w:rPr>
      </w:pPr>
    </w:p>
    <w:p w:rsidR="00FA3E6B" w:rsidRDefault="00FA3E6B" w:rsidP="00FA3E6B">
      <w:pPr>
        <w:rPr>
          <w:color w:val="0000CC"/>
        </w:rPr>
      </w:pPr>
    </w:p>
    <w:p w:rsidR="00FA3E6B" w:rsidRDefault="00FA3E6B" w:rsidP="00FA3E6B">
      <w:pPr>
        <w:rPr>
          <w:color w:val="0000CC"/>
        </w:rPr>
      </w:pPr>
    </w:p>
    <w:p w:rsidR="00FA3E6B" w:rsidRDefault="00FA3E6B" w:rsidP="00FA3E6B">
      <w:pPr>
        <w:jc w:val="both"/>
        <w:rPr>
          <w:color w:val="0000CC"/>
        </w:rPr>
      </w:pPr>
    </w:p>
    <w:p w:rsidR="00FA3E6B" w:rsidRDefault="00FA3E6B" w:rsidP="00FA3E6B">
      <w:pPr>
        <w:jc w:val="both"/>
      </w:pPr>
      <w:r>
        <w:t>Zpráva kontrolní komise o kontrole hospodaření a činnosti představenstva družstva byla zpracována na základě výsledku průběžných kontrol vedení účetnictví, vedení evidence členů a činnosti představenstva, které proběhly v kanceláři družstva</w:t>
      </w:r>
    </w:p>
    <w:p w:rsidR="00FA3E6B" w:rsidRDefault="00FA3E6B" w:rsidP="00FA3E6B">
      <w:pPr>
        <w:jc w:val="both"/>
      </w:pPr>
    </w:p>
    <w:p w:rsidR="00FA3E6B" w:rsidRDefault="00FA3E6B" w:rsidP="00FA3E6B">
      <w:pPr>
        <w:jc w:val="both"/>
      </w:pPr>
      <w:r>
        <w:rPr>
          <w:color w:val="0000CC"/>
        </w:rPr>
        <w:t xml:space="preserve">- </w:t>
      </w:r>
      <w:r>
        <w:t xml:space="preserve">dne </w:t>
      </w:r>
      <w:proofErr w:type="gramStart"/>
      <w:r>
        <w:t>2</w:t>
      </w:r>
      <w:r w:rsidR="00221C5C">
        <w:t>6.</w:t>
      </w:r>
      <w:r>
        <w:t>4.202</w:t>
      </w:r>
      <w:r w:rsidR="00221C5C">
        <w:t>1</w:t>
      </w:r>
      <w:proofErr w:type="gramEnd"/>
      <w:r>
        <w:t xml:space="preserve"> za období od 1.</w:t>
      </w:r>
      <w:r w:rsidR="00623745">
        <w:t xml:space="preserve"> </w:t>
      </w:r>
      <w:r>
        <w:t>1. 20</w:t>
      </w:r>
      <w:r w:rsidR="00221C5C">
        <w:t>20</w:t>
      </w:r>
      <w:r>
        <w:t xml:space="preserve"> do 30. 8. 20</w:t>
      </w:r>
      <w:r w:rsidR="00221C5C">
        <w:t>20</w:t>
      </w:r>
      <w:r>
        <w:t xml:space="preserve"> - </w:t>
      </w:r>
      <w:r w:rsidR="00623745">
        <w:t xml:space="preserve"> </w:t>
      </w:r>
      <w:r>
        <w:t>Kontrolní zpráva č. l/</w:t>
      </w:r>
      <w:r w:rsidR="00221C5C">
        <w:t>20</w:t>
      </w:r>
    </w:p>
    <w:p w:rsidR="00FA3E6B" w:rsidRDefault="00221C5C" w:rsidP="00221C5C">
      <w:pPr>
        <w:tabs>
          <w:tab w:val="num" w:pos="284"/>
        </w:tabs>
        <w:ind w:left="284"/>
      </w:pPr>
      <w:r>
        <w:t xml:space="preserve">                                                                </w:t>
      </w:r>
      <w:r w:rsidR="00FA3E6B">
        <w:t>a</w:t>
      </w:r>
    </w:p>
    <w:p w:rsidR="00FA3E6B" w:rsidRDefault="00FA3E6B" w:rsidP="00FA3E6B">
      <w:pPr>
        <w:numPr>
          <w:ilvl w:val="0"/>
          <w:numId w:val="2"/>
        </w:numPr>
        <w:tabs>
          <w:tab w:val="num" w:pos="142"/>
        </w:tabs>
        <w:ind w:left="284" w:hanging="284"/>
        <w:jc w:val="both"/>
      </w:pPr>
      <w:r>
        <w:t xml:space="preserve">dne </w:t>
      </w:r>
      <w:proofErr w:type="gramStart"/>
      <w:r>
        <w:t>1</w:t>
      </w:r>
      <w:r w:rsidR="00221C5C">
        <w:t>9.7.</w:t>
      </w:r>
      <w:r>
        <w:t>202</w:t>
      </w:r>
      <w:r w:rsidR="00221C5C">
        <w:t>1</w:t>
      </w:r>
      <w:proofErr w:type="gramEnd"/>
      <w:r>
        <w:t xml:space="preserve"> za období od 1.</w:t>
      </w:r>
      <w:r w:rsidR="00623745">
        <w:t xml:space="preserve"> </w:t>
      </w:r>
      <w:r>
        <w:t>9. 20</w:t>
      </w:r>
      <w:r w:rsidR="00221C5C">
        <w:t>20</w:t>
      </w:r>
      <w:r>
        <w:t xml:space="preserve"> do 31. 12. 20</w:t>
      </w:r>
      <w:r w:rsidR="00221C5C">
        <w:t>20</w:t>
      </w:r>
      <w:r>
        <w:t xml:space="preserve"> -  Kontrolní zpráva č. 2/</w:t>
      </w:r>
      <w:r w:rsidR="00221C5C">
        <w:t>20</w:t>
      </w:r>
    </w:p>
    <w:p w:rsidR="00FA3E6B" w:rsidRDefault="00FA3E6B" w:rsidP="00FA3E6B">
      <w:pPr>
        <w:jc w:val="both"/>
      </w:pPr>
    </w:p>
    <w:p w:rsidR="00FA3E6B" w:rsidRDefault="00FA3E6B" w:rsidP="00FA3E6B">
      <w:pPr>
        <w:jc w:val="both"/>
      </w:pPr>
      <w:r>
        <w:t>Kontrolní zprávy byly následně projednány v představenstvu družstva a předány v jednom písemném vyhotovení k archivaci.</w:t>
      </w:r>
    </w:p>
    <w:p w:rsidR="00FA3E6B" w:rsidRDefault="00FA3E6B" w:rsidP="00FA3E6B">
      <w:pPr>
        <w:ind w:left="567" w:hanging="142"/>
        <w:jc w:val="both"/>
      </w:pPr>
    </w:p>
    <w:p w:rsidR="00FA3E6B" w:rsidRDefault="00FA3E6B" w:rsidP="00FA3E6B">
      <w:pPr>
        <w:jc w:val="center"/>
        <w:rPr>
          <w:b/>
          <w:bCs/>
          <w:sz w:val="32"/>
        </w:rPr>
      </w:pPr>
    </w:p>
    <w:p w:rsidR="00FA3E6B" w:rsidRDefault="00FA3E6B" w:rsidP="00FA3E6B">
      <w:pPr>
        <w:spacing w:line="240" w:lineRule="atLeast"/>
        <w:jc w:val="both"/>
      </w:pPr>
    </w:p>
    <w:p w:rsidR="00FA3E6B" w:rsidRDefault="00FA3E6B" w:rsidP="00FA3E6B">
      <w:pPr>
        <w:spacing w:line="240" w:lineRule="atLeast"/>
        <w:jc w:val="both"/>
      </w:pPr>
    </w:p>
    <w:p w:rsidR="00623745" w:rsidRDefault="00FA3E6B" w:rsidP="00FA3E6B">
      <w:pPr>
        <w:spacing w:line="240" w:lineRule="atLeast"/>
        <w:jc w:val="both"/>
      </w:pPr>
      <w:r>
        <w:t>Kontrolní komise pracovala ve složení</w:t>
      </w:r>
      <w:r w:rsidR="00623745">
        <w:t xml:space="preserve">: </w:t>
      </w:r>
      <w:r>
        <w:t xml:space="preserve"> MUDr. Rena Lukuvková, ing. Martin </w:t>
      </w:r>
      <w:proofErr w:type="spellStart"/>
      <w:r>
        <w:t>Koňas</w:t>
      </w:r>
      <w:proofErr w:type="spellEnd"/>
      <w:r>
        <w:t xml:space="preserve"> </w:t>
      </w:r>
    </w:p>
    <w:p w:rsidR="00FA3E6B" w:rsidRDefault="00623745" w:rsidP="00FA3E6B">
      <w:pPr>
        <w:spacing w:line="240" w:lineRule="atLeast"/>
        <w:jc w:val="both"/>
        <w:rPr>
          <w:b/>
          <w:bCs/>
          <w:sz w:val="32"/>
        </w:rPr>
      </w:pPr>
      <w:r>
        <w:t xml:space="preserve">                                                           </w:t>
      </w:r>
      <w:r w:rsidR="00FA3E6B">
        <w:t xml:space="preserve">a pí. Michaela Menšíková. </w:t>
      </w:r>
    </w:p>
    <w:p w:rsidR="00FA3E6B" w:rsidRDefault="00FA3E6B" w:rsidP="00FA3E6B">
      <w:pPr>
        <w:jc w:val="center"/>
        <w:rPr>
          <w:b/>
          <w:bCs/>
          <w:sz w:val="32"/>
        </w:rPr>
      </w:pPr>
    </w:p>
    <w:p w:rsidR="00FA3E6B" w:rsidRDefault="00FA3E6B" w:rsidP="00FA3E6B">
      <w:pPr>
        <w:rPr>
          <w:b/>
          <w:bCs/>
          <w:color w:val="0000CC"/>
          <w:sz w:val="32"/>
        </w:rPr>
      </w:pPr>
    </w:p>
    <w:p w:rsidR="00FA3E6B" w:rsidRDefault="00FA3E6B" w:rsidP="00FA3E6B">
      <w:pPr>
        <w:jc w:val="center"/>
        <w:rPr>
          <w:b/>
          <w:bCs/>
          <w:color w:val="0000CC"/>
          <w:sz w:val="32"/>
        </w:rPr>
      </w:pPr>
    </w:p>
    <w:p w:rsidR="00FA3E6B" w:rsidRDefault="00FA3E6B" w:rsidP="00FA3E6B">
      <w:pPr>
        <w:jc w:val="center"/>
        <w:rPr>
          <w:b/>
          <w:bCs/>
          <w:color w:val="0000CC"/>
          <w:sz w:val="32"/>
        </w:rPr>
      </w:pPr>
    </w:p>
    <w:p w:rsidR="00FA3E6B" w:rsidRDefault="00FA3E6B" w:rsidP="00FA3E6B">
      <w:pPr>
        <w:jc w:val="center"/>
        <w:rPr>
          <w:b/>
          <w:bCs/>
          <w:color w:val="0000CC"/>
          <w:sz w:val="32"/>
        </w:rPr>
      </w:pPr>
    </w:p>
    <w:p w:rsidR="00FA3E6B" w:rsidRDefault="00FA3E6B" w:rsidP="00FA3E6B">
      <w:pPr>
        <w:jc w:val="center"/>
        <w:rPr>
          <w:b/>
          <w:bCs/>
          <w:color w:val="0000CC"/>
          <w:sz w:val="32"/>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pBdr>
          <w:bottom w:val="single" w:sz="6" w:space="4" w:color="auto"/>
        </w:pBdr>
        <w:rPr>
          <w:color w:val="0000CC"/>
        </w:rPr>
      </w:pPr>
    </w:p>
    <w:p w:rsidR="00FA3E6B" w:rsidRDefault="00FA3E6B" w:rsidP="00FA3E6B">
      <w:pPr>
        <w:rPr>
          <w:color w:val="0000CC"/>
        </w:rPr>
      </w:pPr>
    </w:p>
    <w:p w:rsidR="00FA3E6B" w:rsidRDefault="00FA3E6B" w:rsidP="00FA3E6B">
      <w:pPr>
        <w:rPr>
          <w:color w:val="0000CC"/>
        </w:rPr>
      </w:pPr>
    </w:p>
    <w:p w:rsidR="00FA3E6B" w:rsidRDefault="00FA3E6B" w:rsidP="00FA3E6B">
      <w:pPr>
        <w:rPr>
          <w:color w:val="0000CC"/>
        </w:rPr>
      </w:pPr>
    </w:p>
    <w:p w:rsidR="00FA3E6B" w:rsidRDefault="00FA3E6B" w:rsidP="00FA3E6B">
      <w:pPr>
        <w:rPr>
          <w:color w:val="0000CC"/>
        </w:rPr>
      </w:pPr>
    </w:p>
    <w:p w:rsidR="00FA3E6B" w:rsidRDefault="00FA3E6B" w:rsidP="00FA3E6B">
      <w:pPr>
        <w:pStyle w:val="Odstavecseseznamem"/>
        <w:numPr>
          <w:ilvl w:val="0"/>
          <w:numId w:val="3"/>
        </w:numPr>
        <w:ind w:left="567" w:hanging="567"/>
      </w:pPr>
      <w:r>
        <w:rPr>
          <w:b/>
          <w:bCs/>
        </w:rPr>
        <w:lastRenderedPageBreak/>
        <w:t>Kontrola vedení účetnictví družstva</w:t>
      </w:r>
    </w:p>
    <w:p w:rsidR="00FA3E6B" w:rsidRDefault="00FA3E6B" w:rsidP="00FA3E6B">
      <w:pPr>
        <w:tabs>
          <w:tab w:val="num" w:pos="1276"/>
        </w:tabs>
        <w:ind w:left="567"/>
        <w:jc w:val="both"/>
      </w:pPr>
      <w:r>
        <w:t>Účetnictví bylo zpracováno účetní p. Stanislavou Pavlíkovou v souladu s obecně platnými zásadami i účetními zásadami pro bytová družstva věcně a časově správně pro dané účetní období.</w:t>
      </w:r>
    </w:p>
    <w:p w:rsidR="00FA3E6B" w:rsidRDefault="00FA3E6B" w:rsidP="00FA3E6B">
      <w:pPr>
        <w:tabs>
          <w:tab w:val="num" w:pos="1276"/>
        </w:tabs>
        <w:ind w:left="567"/>
        <w:jc w:val="both"/>
      </w:pPr>
      <w:r>
        <w:t>Závazky družstva vůči dodavatelům služeb byly pravidelně placeny dle splatnosti přijatých faktur a daňové závazky vůči státu dle lhůt stanovených zákony.</w:t>
      </w:r>
    </w:p>
    <w:p w:rsidR="00FA3E6B" w:rsidRDefault="00FA3E6B" w:rsidP="00FA3E6B">
      <w:pPr>
        <w:tabs>
          <w:tab w:val="num" w:pos="1276"/>
        </w:tabs>
        <w:ind w:left="567"/>
        <w:jc w:val="both"/>
        <w:rPr>
          <w:color w:val="0000CC"/>
          <w:u w:val="single"/>
        </w:rPr>
      </w:pPr>
    </w:p>
    <w:p w:rsidR="00FA3E6B" w:rsidRDefault="00FA3E6B" w:rsidP="00FA3E6B">
      <w:pPr>
        <w:tabs>
          <w:tab w:val="num" w:pos="1276"/>
        </w:tabs>
        <w:ind w:left="567"/>
        <w:jc w:val="both"/>
      </w:pPr>
      <w:r w:rsidRPr="00F4202C">
        <w:rPr>
          <w:u w:val="single"/>
        </w:rPr>
        <w:t>Pokladna</w:t>
      </w:r>
      <w:r>
        <w:t xml:space="preserve"> byla vedena pověřeným členem představenstva v souladu s pravidly hospodaření družstva</w:t>
      </w:r>
      <w:r w:rsidR="003C51C9">
        <w:t>.</w:t>
      </w:r>
      <w:r>
        <w:t xml:space="preserve"> </w:t>
      </w:r>
      <w:r w:rsidR="003C51C9">
        <w:t>P</w:t>
      </w:r>
      <w:r>
        <w:t>okladní doklady jsou řádně číslovány a chronologicky zapisovány do pokladní knihy, doklady byly pravidelně předávány k zaúčtování.</w:t>
      </w:r>
    </w:p>
    <w:p w:rsidR="00FA3E6B" w:rsidRPr="00B902B8" w:rsidRDefault="00FA3E6B" w:rsidP="00FA3E6B">
      <w:pPr>
        <w:tabs>
          <w:tab w:val="num" w:pos="1276"/>
        </w:tabs>
        <w:ind w:left="567"/>
        <w:jc w:val="both"/>
        <w:rPr>
          <w:u w:val="single"/>
        </w:rPr>
      </w:pPr>
    </w:p>
    <w:p w:rsidR="00FA3E6B" w:rsidRPr="00B902B8" w:rsidRDefault="00FA3E6B" w:rsidP="000B696F">
      <w:pPr>
        <w:tabs>
          <w:tab w:val="num" w:pos="1276"/>
        </w:tabs>
        <w:ind w:left="567"/>
        <w:jc w:val="both"/>
        <w:rPr>
          <w:color w:val="0000CC"/>
        </w:rPr>
      </w:pPr>
      <w:r w:rsidRPr="00B902B8">
        <w:t xml:space="preserve">Byla provedena kontrola </w:t>
      </w:r>
      <w:r w:rsidRPr="00B902B8">
        <w:rPr>
          <w:i/>
          <w:u w:val="single"/>
        </w:rPr>
        <w:t>příjmových pokladních dokladů</w:t>
      </w:r>
      <w:r w:rsidRPr="00B902B8">
        <w:t xml:space="preserve"> č. P2</w:t>
      </w:r>
      <w:r w:rsidR="00B902B8" w:rsidRPr="00B902B8">
        <w:t>0</w:t>
      </w:r>
      <w:r w:rsidRPr="00B902B8">
        <w:t>001 – P2</w:t>
      </w:r>
      <w:r w:rsidR="00B902B8" w:rsidRPr="00B902B8">
        <w:t>0</w:t>
      </w:r>
      <w:r w:rsidRPr="00B902B8">
        <w:t>07</w:t>
      </w:r>
      <w:r w:rsidR="00B902B8" w:rsidRPr="00B902B8">
        <w:t>4</w:t>
      </w:r>
      <w:r w:rsidRPr="00B902B8">
        <w:t>, které obsahovaly především platby nájemného z bytů, nebytových prostor a nedoplatky z vyúčtování služeb.</w:t>
      </w:r>
      <w:r w:rsidR="0058674C">
        <w:t xml:space="preserve"> </w:t>
      </w:r>
      <w:r w:rsidR="007670E3">
        <w:t>2x b</w:t>
      </w:r>
      <w:r w:rsidR="007670E3" w:rsidRPr="00B60B03">
        <w:t>yl proveden</w:t>
      </w:r>
      <w:r w:rsidR="007670E3">
        <w:t xml:space="preserve"> </w:t>
      </w:r>
      <w:r w:rsidR="007670E3" w:rsidRPr="00B60B03">
        <w:t>výběr hotovosti z</w:t>
      </w:r>
      <w:r w:rsidR="007670E3">
        <w:t> </w:t>
      </w:r>
      <w:r w:rsidR="007670E3" w:rsidRPr="00B60B03">
        <w:t>účtu</w:t>
      </w:r>
      <w:r w:rsidR="007670E3">
        <w:t xml:space="preserve"> družstva</w:t>
      </w:r>
      <w:r w:rsidR="007670E3" w:rsidRPr="00B60B03">
        <w:t xml:space="preserve"> v</w:t>
      </w:r>
      <w:r w:rsidR="007670E3">
        <w:t xml:space="preserve"> celkové výši 25.000,-</w:t>
      </w:r>
      <w:r w:rsidR="007670E3" w:rsidRPr="00B60B03">
        <w:t xml:space="preserve"> Kč</w:t>
      </w:r>
      <w:r w:rsidR="00C4773B">
        <w:t>,</w:t>
      </w:r>
      <w:r w:rsidR="007670E3" w:rsidRPr="00B60B03">
        <w:t xml:space="preserve"> </w:t>
      </w:r>
      <w:r w:rsidR="007670E3">
        <w:t xml:space="preserve">jako </w:t>
      </w:r>
      <w:r w:rsidR="007670E3" w:rsidRPr="00B60B03">
        <w:t>dotace pokladny na výplatu přeplatk</w:t>
      </w:r>
      <w:r w:rsidR="007670E3">
        <w:t>ů za služby spojené s pronájmem</w:t>
      </w:r>
    </w:p>
    <w:p w:rsidR="00FA3E6B" w:rsidRPr="00B902B8" w:rsidRDefault="00FA3E6B" w:rsidP="00FA3E6B">
      <w:pPr>
        <w:ind w:left="567" w:right="-142"/>
        <w:jc w:val="both"/>
        <w:rPr>
          <w:color w:val="0000CC"/>
        </w:rPr>
      </w:pPr>
    </w:p>
    <w:p w:rsidR="000B696F" w:rsidRDefault="00FA3E6B" w:rsidP="00FA3E6B">
      <w:pPr>
        <w:ind w:left="567"/>
        <w:jc w:val="both"/>
      </w:pPr>
      <w:r w:rsidRPr="007670E3">
        <w:t xml:space="preserve">Byly prověřeny </w:t>
      </w:r>
      <w:r w:rsidRPr="007670E3">
        <w:rPr>
          <w:i/>
          <w:u w:val="single"/>
        </w:rPr>
        <w:t>výdajové pokladní doklady</w:t>
      </w:r>
      <w:r w:rsidRPr="007670E3">
        <w:t xml:space="preserve"> č. V</w:t>
      </w:r>
      <w:r w:rsidR="007670E3">
        <w:t>200</w:t>
      </w:r>
      <w:r w:rsidRPr="007670E3">
        <w:t>01 – V2</w:t>
      </w:r>
      <w:r w:rsidR="007670E3">
        <w:t>0</w:t>
      </w:r>
      <w:r w:rsidRPr="007670E3">
        <w:t>046. Jednalo se o výplatu mezd orgánům družstva</w:t>
      </w:r>
      <w:r w:rsidR="007670E3">
        <w:t xml:space="preserve"> a</w:t>
      </w:r>
      <w:r w:rsidRPr="007670E3">
        <w:t xml:space="preserve"> za služby - úklid a domovnictví</w:t>
      </w:r>
      <w:r w:rsidR="00BC65ED">
        <w:t>,</w:t>
      </w:r>
      <w:r w:rsidRPr="00B902B8">
        <w:rPr>
          <w:color w:val="0000CC"/>
        </w:rPr>
        <w:t xml:space="preserve"> </w:t>
      </w:r>
      <w:r w:rsidRPr="007670E3">
        <w:t>výplatu přeplatků při vyúčtování služeb nájemníkům</w:t>
      </w:r>
      <w:r w:rsidR="00A84540">
        <w:t xml:space="preserve"> za rok 2019</w:t>
      </w:r>
      <w:r w:rsidR="00836077">
        <w:t>, právní pomoc (4.420,- Kč),</w:t>
      </w:r>
      <w:r w:rsidRPr="007670E3">
        <w:t xml:space="preserve"> </w:t>
      </w:r>
      <w:r w:rsidRPr="00836077">
        <w:t xml:space="preserve">elektro </w:t>
      </w:r>
      <w:r w:rsidR="00836077" w:rsidRPr="00836077">
        <w:t>práce</w:t>
      </w:r>
      <w:r w:rsidR="000B696F">
        <w:t>,</w:t>
      </w:r>
    </w:p>
    <w:p w:rsidR="00FA3E6B" w:rsidRPr="00BC65ED" w:rsidRDefault="00836077" w:rsidP="00FA3E6B">
      <w:pPr>
        <w:ind w:left="567"/>
        <w:jc w:val="both"/>
      </w:pPr>
      <w:r>
        <w:t xml:space="preserve">zámečnické práce, </w:t>
      </w:r>
      <w:r w:rsidR="00FA3E6B" w:rsidRPr="007670E3">
        <w:t xml:space="preserve">drobnější částky za občanskou výpomoc podle § 10 - údržba zeleně, úklid </w:t>
      </w:r>
      <w:r w:rsidR="00FA3E6B" w:rsidRPr="00BC65ED">
        <w:t xml:space="preserve">sněhu, </w:t>
      </w:r>
      <w:r w:rsidR="00BC65ED" w:rsidRPr="00BC65ED">
        <w:t xml:space="preserve">dále </w:t>
      </w:r>
      <w:r w:rsidR="00FA3E6B" w:rsidRPr="00BC65ED">
        <w:t>prostředky na úklid, ka</w:t>
      </w:r>
      <w:r w:rsidRPr="00BC65ED">
        <w:t xml:space="preserve">ncelářské prostředky, poštovné </w:t>
      </w:r>
      <w:r w:rsidR="00FA3E6B" w:rsidRPr="00BC65ED">
        <w:t>a další drobné provozní nákupy.</w:t>
      </w:r>
    </w:p>
    <w:p w:rsidR="00FA3E6B" w:rsidRPr="00836077" w:rsidRDefault="00836077" w:rsidP="00FA3E6B">
      <w:pPr>
        <w:tabs>
          <w:tab w:val="num" w:pos="1843"/>
        </w:tabs>
        <w:ind w:left="567"/>
        <w:jc w:val="both"/>
      </w:pPr>
      <w:r w:rsidRPr="00836077">
        <w:t xml:space="preserve">1x </w:t>
      </w:r>
      <w:r w:rsidR="00FA3E6B" w:rsidRPr="00836077">
        <w:t>byla v roce 20</w:t>
      </w:r>
      <w:r w:rsidRPr="00836077">
        <w:t>20</w:t>
      </w:r>
      <w:r w:rsidR="00FA3E6B" w:rsidRPr="00836077">
        <w:t xml:space="preserve"> odvedena do banky přebytečná pokladní hotovost z výběrů nájemného v celkové výši</w:t>
      </w:r>
      <w:r>
        <w:t xml:space="preserve"> </w:t>
      </w:r>
      <w:r w:rsidR="00FA3E6B" w:rsidRPr="00836077">
        <w:t xml:space="preserve">80.000,- Kč.  </w:t>
      </w:r>
    </w:p>
    <w:p w:rsidR="00FA3E6B" w:rsidRPr="00836077" w:rsidRDefault="00FA3E6B" w:rsidP="00FA3E6B">
      <w:pPr>
        <w:tabs>
          <w:tab w:val="num" w:pos="1843"/>
        </w:tabs>
        <w:jc w:val="both"/>
        <w:rPr>
          <w:u w:val="single"/>
        </w:rPr>
      </w:pPr>
    </w:p>
    <w:p w:rsidR="00FA3E6B" w:rsidRPr="003E0432" w:rsidRDefault="00F4202C" w:rsidP="00FA3E6B">
      <w:pPr>
        <w:tabs>
          <w:tab w:val="num" w:pos="1276"/>
        </w:tabs>
        <w:ind w:left="567"/>
        <w:jc w:val="both"/>
      </w:pPr>
      <w:r>
        <w:t>B</w:t>
      </w:r>
      <w:r w:rsidR="00FA3E6B" w:rsidRPr="00F4202C">
        <w:t>ylo prověřeno celkem</w:t>
      </w:r>
      <w:r>
        <w:t xml:space="preserve"> 5</w:t>
      </w:r>
      <w:r w:rsidRPr="00F4202C">
        <w:rPr>
          <w:u w:val="single"/>
        </w:rPr>
        <w:t>7</w:t>
      </w:r>
      <w:r w:rsidR="00FA3E6B" w:rsidRPr="00F4202C">
        <w:rPr>
          <w:i/>
          <w:u w:val="single"/>
        </w:rPr>
        <w:t xml:space="preserve"> přijatých faktur</w:t>
      </w:r>
      <w:r w:rsidR="00FA3E6B" w:rsidRPr="00F4202C">
        <w:t>, jednalo se o pravidelné měsíční platby za účetní práce</w:t>
      </w:r>
      <w:r>
        <w:t>,</w:t>
      </w:r>
      <w:r w:rsidR="00FA3E6B" w:rsidRPr="00F4202C">
        <w:t xml:space="preserve"> čtvrtletní platby ČPP</w:t>
      </w:r>
      <w:r w:rsidRPr="00F4202C">
        <w:t>,</w:t>
      </w:r>
      <w:r w:rsidR="00FA3E6B" w:rsidRPr="00F4202C">
        <w:t xml:space="preserve"> povinné měsíční servisní prohlídky výtahů</w:t>
      </w:r>
      <w:r w:rsidRPr="00F4202C">
        <w:t xml:space="preserve">, </w:t>
      </w:r>
      <w:r w:rsidR="00FA3E6B" w:rsidRPr="00F4202C">
        <w:t>dále jednorázové platby za opravy výtahů</w:t>
      </w:r>
      <w:r w:rsidR="00BC65ED">
        <w:t>,</w:t>
      </w:r>
      <w:r w:rsidR="00FA3E6B" w:rsidRPr="00F4202C">
        <w:t xml:space="preserve"> </w:t>
      </w:r>
      <w:r w:rsidR="00FA3E6B" w:rsidRPr="003E0432">
        <w:t>revizi hasicích přístrojů a požárních vodovodů</w:t>
      </w:r>
      <w:r w:rsidR="00FF0600">
        <w:t xml:space="preserve">, </w:t>
      </w:r>
      <w:r w:rsidR="003E0432">
        <w:t>zednické práce za výměnu dlažby u vchodů</w:t>
      </w:r>
      <w:r w:rsidR="00FF0600">
        <w:t>,</w:t>
      </w:r>
      <w:r w:rsidR="003E0432">
        <w:t xml:space="preserve"> </w:t>
      </w:r>
      <w:r w:rsidR="00FA3E6B" w:rsidRPr="003E0432">
        <w:t xml:space="preserve">telefonní poplatky </w:t>
      </w:r>
      <w:proofErr w:type="spellStart"/>
      <w:r w:rsidR="00FA3E6B" w:rsidRPr="003E0432">
        <w:t>Vodafonu</w:t>
      </w:r>
      <w:proofErr w:type="spellEnd"/>
      <w:r w:rsidR="003E0432">
        <w:t xml:space="preserve"> CZ</w:t>
      </w:r>
      <w:r w:rsidRPr="003E0432">
        <w:t>.</w:t>
      </w:r>
      <w:r w:rsidR="00FA3E6B" w:rsidRPr="003E0432">
        <w:t xml:space="preserve"> Dále faktu</w:t>
      </w:r>
      <w:r w:rsidR="003E0432">
        <w:t>r</w:t>
      </w:r>
      <w:r w:rsidR="00FA3E6B" w:rsidRPr="003E0432">
        <w:t xml:space="preserve">a od </w:t>
      </w:r>
      <w:proofErr w:type="spellStart"/>
      <w:r w:rsidR="00FA3E6B" w:rsidRPr="003E0432">
        <w:t>fi</w:t>
      </w:r>
      <w:proofErr w:type="spellEnd"/>
      <w:r w:rsidR="00FA3E6B" w:rsidRPr="003E0432">
        <w:t xml:space="preserve"> VIPA CZ s.r.o. za odečty spotřeby tepla, vody a vyúčtování těchto služeb za rok </w:t>
      </w:r>
      <w:proofErr w:type="gramStart"/>
      <w:r w:rsidR="00FA3E6B" w:rsidRPr="003E0432">
        <w:t>20</w:t>
      </w:r>
      <w:r w:rsidR="00A727F1">
        <w:t>19</w:t>
      </w:r>
      <w:r w:rsidR="00FA3E6B" w:rsidRPr="003E0432">
        <w:t xml:space="preserve"> </w:t>
      </w:r>
      <w:r w:rsidR="003E0432">
        <w:t xml:space="preserve"> (</w:t>
      </w:r>
      <w:r w:rsidR="00FA3E6B" w:rsidRPr="003E0432">
        <w:t>3</w:t>
      </w:r>
      <w:r w:rsidR="003E0432">
        <w:t>9</w:t>
      </w:r>
      <w:r w:rsidR="00FA3E6B" w:rsidRPr="003E0432">
        <w:t>.</w:t>
      </w:r>
      <w:r w:rsidR="003E0432">
        <w:t>726</w:t>
      </w:r>
      <w:r w:rsidR="00FA3E6B" w:rsidRPr="003E0432">
        <w:t>,</w:t>
      </w:r>
      <w:r w:rsidR="003E0432">
        <w:t>72</w:t>
      </w:r>
      <w:r w:rsidR="00FA3E6B" w:rsidRPr="003E0432">
        <w:t>,</w:t>
      </w:r>
      <w:proofErr w:type="gramEnd"/>
      <w:r w:rsidR="00FA3E6B" w:rsidRPr="003E0432">
        <w:t>- Kč</w:t>
      </w:r>
      <w:r w:rsidR="00936253">
        <w:t>)</w:t>
      </w:r>
      <w:r w:rsidR="00FA3E6B" w:rsidRPr="003E0432">
        <w:t>. Všechny přijaté faktury byly dle kontroly bankovních výpisů průběžně a včas placeny.</w:t>
      </w:r>
    </w:p>
    <w:p w:rsidR="00936253" w:rsidRDefault="00936253" w:rsidP="00936253">
      <w:pPr>
        <w:ind w:left="567" w:right="-426"/>
      </w:pPr>
    </w:p>
    <w:p w:rsidR="00936253" w:rsidRPr="00E40131" w:rsidRDefault="00936253" w:rsidP="00936253">
      <w:pPr>
        <w:ind w:left="567" w:right="-426"/>
      </w:pPr>
      <w:r w:rsidRPr="00E40131">
        <w:t xml:space="preserve">Ve sledovaném období byly </w:t>
      </w:r>
      <w:r w:rsidRPr="00936253">
        <w:rPr>
          <w:i/>
        </w:rPr>
        <w:t>vystaveny faktury</w:t>
      </w:r>
      <w:r w:rsidRPr="00E40131">
        <w:t xml:space="preserve"> č. vf 202001 – vf 202007 firmám provozujícím internet za pronájem střešních prostor v celkové výši 82.000,- Kč a za  spotřebu elektrické energie k </w:t>
      </w:r>
      <w:proofErr w:type="gramStart"/>
      <w:r w:rsidRPr="00E40131">
        <w:t>31.12.20</w:t>
      </w:r>
      <w:r>
        <w:t>20</w:t>
      </w:r>
      <w:proofErr w:type="gramEnd"/>
      <w:r w:rsidRPr="00E40131">
        <w:t xml:space="preserve"> ve výši 31.</w:t>
      </w:r>
      <w:r>
        <w:t>237</w:t>
      </w:r>
      <w:r w:rsidRPr="00E40131">
        <w:t>,</w:t>
      </w:r>
      <w:r>
        <w:t>97</w:t>
      </w:r>
      <w:r w:rsidRPr="00E40131">
        <w:t>,- Kč se splatností v r. 202</w:t>
      </w:r>
      <w:r>
        <w:t>1</w:t>
      </w:r>
      <w:r w:rsidRPr="00E40131">
        <w:t>.</w:t>
      </w:r>
    </w:p>
    <w:p w:rsidR="00936253" w:rsidRPr="00D85A18" w:rsidRDefault="00936253" w:rsidP="00936253">
      <w:pPr>
        <w:spacing w:line="240" w:lineRule="atLeast"/>
        <w:ind w:left="567"/>
      </w:pPr>
      <w:r w:rsidRPr="00D85A18">
        <w:t>Vystaven</w:t>
      </w:r>
      <w:r w:rsidR="000B696F">
        <w:t>é</w:t>
      </w:r>
      <w:r w:rsidRPr="00D85A18">
        <w:t xml:space="preserve"> faktury za pronájmy:</w:t>
      </w:r>
    </w:p>
    <w:p w:rsidR="00936253" w:rsidRPr="00D85A18" w:rsidRDefault="00936253" w:rsidP="00936253">
      <w:pPr>
        <w:spacing w:line="240" w:lineRule="atLeast"/>
        <w:ind w:left="567"/>
      </w:pPr>
      <w:r w:rsidRPr="00D85A18">
        <w:t xml:space="preserve">VF </w:t>
      </w:r>
      <w:proofErr w:type="gramStart"/>
      <w:r w:rsidRPr="00D85A18">
        <w:t>28001  Marek</w:t>
      </w:r>
      <w:proofErr w:type="gramEnd"/>
      <w:r w:rsidRPr="00D85A18">
        <w:t xml:space="preserve"> Brož                   14.000,-Kč</w:t>
      </w:r>
    </w:p>
    <w:p w:rsidR="00936253" w:rsidRPr="00D85A18" w:rsidRDefault="00936253" w:rsidP="00936253">
      <w:pPr>
        <w:spacing w:line="240" w:lineRule="atLeast"/>
        <w:ind w:left="567"/>
      </w:pPr>
      <w:r w:rsidRPr="00D85A18">
        <w:t xml:space="preserve">VF </w:t>
      </w:r>
      <w:proofErr w:type="gramStart"/>
      <w:r w:rsidRPr="00D85A18">
        <w:t xml:space="preserve">28002  </w:t>
      </w:r>
      <w:proofErr w:type="spellStart"/>
      <w:r w:rsidRPr="00D85A18">
        <w:t>Cerberos</w:t>
      </w:r>
      <w:proofErr w:type="spellEnd"/>
      <w:proofErr w:type="gramEnd"/>
      <w:r w:rsidRPr="00D85A18">
        <w:t xml:space="preserve"> s.r.o.               14.000,-Kč</w:t>
      </w:r>
    </w:p>
    <w:p w:rsidR="00936253" w:rsidRPr="00D85A18" w:rsidRDefault="00936253" w:rsidP="00936253">
      <w:pPr>
        <w:spacing w:line="240" w:lineRule="atLeast"/>
        <w:ind w:left="567"/>
      </w:pPr>
      <w:r w:rsidRPr="00D85A18">
        <w:t xml:space="preserve">VF </w:t>
      </w:r>
      <w:proofErr w:type="gramStart"/>
      <w:r w:rsidRPr="00D85A18">
        <w:t>28003  ADV</w:t>
      </w:r>
      <w:proofErr w:type="gramEnd"/>
      <w:r w:rsidRPr="00D85A18">
        <w:t xml:space="preserve"> </w:t>
      </w:r>
      <w:proofErr w:type="spellStart"/>
      <w:r w:rsidRPr="00D85A18">
        <w:t>computers</w:t>
      </w:r>
      <w:proofErr w:type="spellEnd"/>
      <w:r w:rsidRPr="00D85A18">
        <w:t xml:space="preserve">            14.000,-Kč</w:t>
      </w:r>
    </w:p>
    <w:p w:rsidR="00936253" w:rsidRPr="00D85A18" w:rsidRDefault="00936253" w:rsidP="00936253">
      <w:pPr>
        <w:spacing w:line="240" w:lineRule="atLeast"/>
        <w:ind w:left="567"/>
      </w:pPr>
      <w:r w:rsidRPr="00D85A18">
        <w:t xml:space="preserve">VF </w:t>
      </w:r>
      <w:proofErr w:type="gramStart"/>
      <w:r w:rsidRPr="00D85A18">
        <w:t>28004  ha</w:t>
      </w:r>
      <w:proofErr w:type="gramEnd"/>
      <w:r w:rsidRPr="00D85A18">
        <w:t xml:space="preserve"> – vel internet s.r.o.    40.000,-Kč</w:t>
      </w:r>
    </w:p>
    <w:p w:rsidR="00FA3E6B" w:rsidRPr="00B902B8" w:rsidRDefault="00FA3E6B" w:rsidP="00FA3E6B">
      <w:pPr>
        <w:ind w:left="567"/>
        <w:jc w:val="both"/>
        <w:rPr>
          <w:color w:val="0000CC"/>
        </w:rPr>
      </w:pPr>
    </w:p>
    <w:p w:rsidR="00513ADC" w:rsidRPr="00F4202C" w:rsidRDefault="00513ADC" w:rsidP="00FA3E6B">
      <w:pPr>
        <w:ind w:left="567"/>
        <w:jc w:val="both"/>
      </w:pPr>
      <w:r w:rsidRPr="00F4202C">
        <w:t>K </w:t>
      </w:r>
      <w:proofErr w:type="gramStart"/>
      <w:r w:rsidRPr="00F4202C">
        <w:t>31.12.2020</w:t>
      </w:r>
      <w:proofErr w:type="gramEnd"/>
      <w:r w:rsidR="00F4202C" w:rsidRPr="00F4202C">
        <w:t xml:space="preserve"> </w:t>
      </w:r>
      <w:r w:rsidRPr="00F4202C">
        <w:t xml:space="preserve">byla provedena </w:t>
      </w:r>
      <w:r w:rsidRPr="00936253">
        <w:rPr>
          <w:i/>
        </w:rPr>
        <w:t>inventura</w:t>
      </w:r>
      <w:r w:rsidR="00F4202C" w:rsidRPr="00936253">
        <w:rPr>
          <w:i/>
        </w:rPr>
        <w:t xml:space="preserve"> hotovosti v</w:t>
      </w:r>
      <w:r w:rsidRPr="00936253">
        <w:rPr>
          <w:i/>
        </w:rPr>
        <w:t xml:space="preserve"> pokladn</w:t>
      </w:r>
      <w:r w:rsidR="00F4202C" w:rsidRPr="00936253">
        <w:rPr>
          <w:i/>
        </w:rPr>
        <w:t>ě</w:t>
      </w:r>
      <w:r w:rsidRPr="00F4202C">
        <w:t xml:space="preserve">. Kontrolovaná částka </w:t>
      </w:r>
      <w:r w:rsidR="000B696F">
        <w:t>činila</w:t>
      </w:r>
      <w:r w:rsidRPr="00F4202C">
        <w:t xml:space="preserve"> 23.037,-Kč.</w:t>
      </w:r>
      <w:r w:rsidR="00F4202C">
        <w:t xml:space="preserve"> </w:t>
      </w:r>
      <w:r w:rsidRPr="00F4202C">
        <w:t>Limit dle pravidel hospodaření družstva byl dodržen.</w:t>
      </w:r>
    </w:p>
    <w:p w:rsidR="00FA3E6B" w:rsidRPr="00B902B8" w:rsidRDefault="00FA3E6B" w:rsidP="00FA3E6B">
      <w:pPr>
        <w:ind w:left="567"/>
        <w:jc w:val="both"/>
        <w:rPr>
          <w:b/>
          <w:color w:val="0000CC"/>
        </w:rPr>
      </w:pPr>
    </w:p>
    <w:p w:rsidR="00DD1B3E" w:rsidRDefault="00FA3E6B" w:rsidP="00FA3E6B">
      <w:pPr>
        <w:ind w:left="567"/>
        <w:jc w:val="both"/>
        <w:rPr>
          <w:color w:val="0000CC"/>
        </w:rPr>
      </w:pPr>
      <w:r w:rsidRPr="00936253">
        <w:rPr>
          <w:i/>
          <w:u w:val="single"/>
        </w:rPr>
        <w:t>Nájemné</w:t>
      </w:r>
      <w:r w:rsidRPr="00936253">
        <w:rPr>
          <w:b/>
        </w:rPr>
        <w:t xml:space="preserve"> </w:t>
      </w:r>
      <w:r w:rsidRPr="00936253">
        <w:t>bylo družstevníky v roce 20</w:t>
      </w:r>
      <w:r w:rsidR="00936253" w:rsidRPr="00936253">
        <w:t>20</w:t>
      </w:r>
      <w:r w:rsidRPr="00936253">
        <w:t xml:space="preserve"> placeno pravidelně, některé platby </w:t>
      </w:r>
      <w:r w:rsidR="002D21A3">
        <w:t>zasílané</w:t>
      </w:r>
      <w:r w:rsidRPr="00936253">
        <w:t xml:space="preserve"> </w:t>
      </w:r>
      <w:r w:rsidR="002D21A3">
        <w:t xml:space="preserve">koncem měsíce </w:t>
      </w:r>
      <w:r w:rsidRPr="00936253">
        <w:t xml:space="preserve">se </w:t>
      </w:r>
      <w:r w:rsidR="00DD1B3E">
        <w:t xml:space="preserve">však </w:t>
      </w:r>
      <w:r w:rsidRPr="00936253">
        <w:t>nedostanou do zúčtování za příslušný měsíc</w:t>
      </w:r>
      <w:r w:rsidRPr="00B902B8">
        <w:rPr>
          <w:color w:val="0000CC"/>
        </w:rPr>
        <w:t xml:space="preserve">. </w:t>
      </w:r>
    </w:p>
    <w:p w:rsidR="00A9088D" w:rsidRDefault="00A9088D" w:rsidP="00FA3E6B">
      <w:pPr>
        <w:ind w:left="567"/>
        <w:jc w:val="both"/>
      </w:pPr>
    </w:p>
    <w:p w:rsidR="00FA3E6B" w:rsidRPr="002D21A3" w:rsidRDefault="00FA3E6B" w:rsidP="00FA3E6B">
      <w:pPr>
        <w:ind w:left="567"/>
        <w:jc w:val="both"/>
      </w:pPr>
      <w:r w:rsidRPr="002D21A3">
        <w:t>Všem členům byl zaslán:</w:t>
      </w:r>
    </w:p>
    <w:p w:rsidR="00A727F1" w:rsidRPr="002D21A3" w:rsidRDefault="00A727F1" w:rsidP="00A727F1">
      <w:pPr>
        <w:pStyle w:val="Odstavecseseznamem"/>
        <w:numPr>
          <w:ilvl w:val="0"/>
          <w:numId w:val="5"/>
        </w:numPr>
        <w:ind w:left="993" w:hanging="426"/>
        <w:jc w:val="both"/>
      </w:pPr>
      <w:r w:rsidRPr="002D21A3">
        <w:t>aktuální výpočtový list</w:t>
      </w:r>
    </w:p>
    <w:p w:rsidR="00FA3E6B" w:rsidRPr="002D21A3" w:rsidRDefault="00FA3E6B" w:rsidP="00FA3E6B">
      <w:pPr>
        <w:pStyle w:val="Odstavecseseznamem"/>
        <w:numPr>
          <w:ilvl w:val="0"/>
          <w:numId w:val="5"/>
        </w:numPr>
        <w:ind w:left="993" w:hanging="426"/>
        <w:jc w:val="both"/>
      </w:pPr>
      <w:r w:rsidRPr="002D21A3">
        <w:t>podrobný přehled úhrad za rok 20</w:t>
      </w:r>
      <w:r w:rsidR="002D21A3">
        <w:t>19</w:t>
      </w:r>
      <w:r w:rsidR="00A727F1">
        <w:t>,</w:t>
      </w:r>
      <w:r w:rsidR="000B696F">
        <w:t xml:space="preserve"> </w:t>
      </w:r>
      <w:r w:rsidR="00A9088D">
        <w:t xml:space="preserve">s tím, </w:t>
      </w:r>
      <w:r w:rsidR="00A727F1">
        <w:t>že případné nedoplatky mají uhradit</w:t>
      </w:r>
    </w:p>
    <w:p w:rsidR="00FA3E6B" w:rsidRPr="002D21A3" w:rsidRDefault="00FA3E6B" w:rsidP="00FA3E6B">
      <w:pPr>
        <w:ind w:left="567"/>
        <w:jc w:val="both"/>
        <w:rPr>
          <w:u w:val="single"/>
        </w:rPr>
      </w:pPr>
      <w:r w:rsidRPr="002D21A3">
        <w:lastRenderedPageBreak/>
        <w:t>Ve většině případů byly nedoplatky na nájemném uhrazeny (05/20</w:t>
      </w:r>
      <w:r w:rsidR="002D21A3" w:rsidRPr="002D21A3">
        <w:t>20</w:t>
      </w:r>
      <w:r w:rsidRPr="002D21A3">
        <w:t xml:space="preserve">)  </w:t>
      </w:r>
    </w:p>
    <w:p w:rsidR="00FA3E6B" w:rsidRPr="002D21A3" w:rsidRDefault="00FA3E6B" w:rsidP="00FA3E6B">
      <w:pPr>
        <w:ind w:left="567"/>
        <w:jc w:val="both"/>
      </w:pPr>
      <w:r w:rsidRPr="002D21A3">
        <w:t>Ojedinělé případy neochoty zaplatit dlužnou částku byly řešeny právní cestou.</w:t>
      </w:r>
    </w:p>
    <w:p w:rsidR="00A9088D" w:rsidRDefault="00A9088D" w:rsidP="00A9088D">
      <w:pPr>
        <w:ind w:left="567"/>
        <w:jc w:val="both"/>
      </w:pPr>
    </w:p>
    <w:p w:rsidR="00A9088D" w:rsidRDefault="000B696F" w:rsidP="00A9088D">
      <w:pPr>
        <w:ind w:left="567"/>
        <w:jc w:val="both"/>
      </w:pPr>
      <w:r>
        <w:t>Z</w:t>
      </w:r>
      <w:r w:rsidRPr="00BC65ED">
        <w:t>a rok 2019</w:t>
      </w:r>
      <w:r>
        <w:t xml:space="preserve"> b</w:t>
      </w:r>
      <w:r w:rsidR="00A9088D" w:rsidRPr="00BC65ED">
        <w:t xml:space="preserve">yla provedena výplata rozdílu mezi družstevním a regulovaným nájemným za </w:t>
      </w:r>
      <w:r w:rsidR="00A9088D">
        <w:t>2 b</w:t>
      </w:r>
      <w:r w:rsidR="00A9088D" w:rsidRPr="00BC65ED">
        <w:t>yt</w:t>
      </w:r>
      <w:r w:rsidR="00A9088D">
        <w:t>y</w:t>
      </w:r>
      <w:r w:rsidR="00A9088D" w:rsidRPr="00BC65ED">
        <w:t xml:space="preserve"> ve výši</w:t>
      </w:r>
      <w:r w:rsidR="00A9088D">
        <w:t xml:space="preserve"> 47.520,-</w:t>
      </w:r>
      <w:r w:rsidR="00A9088D" w:rsidRPr="00BC65ED">
        <w:t xml:space="preserve"> Kč </w:t>
      </w:r>
    </w:p>
    <w:p w:rsidR="00FA3E6B" w:rsidRPr="00B902B8" w:rsidRDefault="00FA3E6B" w:rsidP="00FA3E6B">
      <w:pPr>
        <w:ind w:left="567"/>
        <w:jc w:val="both"/>
        <w:rPr>
          <w:color w:val="0000CC"/>
        </w:rPr>
      </w:pPr>
    </w:p>
    <w:p w:rsidR="00FA3E6B" w:rsidRPr="00DD1B3E" w:rsidRDefault="00FA3E6B" w:rsidP="00FA3E6B">
      <w:pPr>
        <w:ind w:left="567"/>
        <w:jc w:val="both"/>
        <w:rPr>
          <w:u w:val="single"/>
        </w:rPr>
      </w:pPr>
      <w:r w:rsidRPr="00DD1B3E">
        <w:rPr>
          <w:u w:val="single"/>
        </w:rPr>
        <w:t>Kontrola čerpání prostředků na bankovních účtech</w:t>
      </w:r>
    </w:p>
    <w:p w:rsidR="00FA3E6B" w:rsidRPr="00DD1B3E" w:rsidRDefault="00FA3E6B" w:rsidP="00FA3E6B">
      <w:pPr>
        <w:ind w:left="567"/>
        <w:jc w:val="both"/>
      </w:pPr>
      <w:r w:rsidRPr="00DD1B3E">
        <w:t>Čerpání prostředků na bankovních účtech bylo použito výhradně na placení faktur a ostatních výdajů družstva schválených členskou schůzí, případně představenstvem</w:t>
      </w:r>
      <w:r w:rsidR="0009536F">
        <w:t>,</w:t>
      </w:r>
      <w:r w:rsidRPr="00DD1B3E">
        <w:t xml:space="preserve"> v souladu s pravidly hospodaření a stanovami družstva.</w:t>
      </w:r>
    </w:p>
    <w:p w:rsidR="00FA3E6B" w:rsidRPr="001A0297" w:rsidRDefault="00FA3E6B" w:rsidP="00FA3E6B">
      <w:pPr>
        <w:ind w:left="567"/>
        <w:jc w:val="both"/>
      </w:pPr>
      <w:r w:rsidRPr="00DD1B3E">
        <w:rPr>
          <w:u w:val="single"/>
        </w:rPr>
        <w:t>Stav peněžních prostředků na bankovních účtech</w:t>
      </w:r>
      <w:r w:rsidRPr="00DD1B3E">
        <w:t xml:space="preserve"> k 31.12.20</w:t>
      </w:r>
      <w:r w:rsidR="00DD1B3E" w:rsidRPr="00DD1B3E">
        <w:t>20</w:t>
      </w:r>
      <w:r w:rsidRPr="00DD1B3E">
        <w:t xml:space="preserve"> </w:t>
      </w:r>
      <w:r w:rsidRPr="001A0297">
        <w:t xml:space="preserve">byl </w:t>
      </w:r>
      <w:r w:rsidR="001A0297">
        <w:t xml:space="preserve">3.837 </w:t>
      </w:r>
      <w:r w:rsidR="00886CE0">
        <w:t>921</w:t>
      </w:r>
      <w:r w:rsidR="001A0297">
        <w:t>,</w:t>
      </w:r>
      <w:r w:rsidR="00886CE0">
        <w:t>55</w:t>
      </w:r>
      <w:r w:rsidR="001A0297">
        <w:t>,-Kč</w:t>
      </w:r>
      <w:r w:rsidR="001A0297" w:rsidRPr="001A0297">
        <w:t xml:space="preserve"> </w:t>
      </w:r>
      <w:r w:rsidR="001A0297">
        <w:rPr>
          <w:color w:val="0000CC"/>
        </w:rPr>
        <w:t xml:space="preserve">       </w:t>
      </w:r>
      <w:r w:rsidRPr="001A0297">
        <w:t xml:space="preserve">Celkově došlo ke zvýšení disponibilní hotovosti na bankovních účtech proti roku </w:t>
      </w:r>
      <w:proofErr w:type="gramStart"/>
      <w:r w:rsidRPr="001A0297">
        <w:t>201</w:t>
      </w:r>
      <w:r w:rsidR="001A0297" w:rsidRPr="001A0297">
        <w:t>9</w:t>
      </w:r>
      <w:r w:rsidRPr="001A0297">
        <w:t xml:space="preserve">  o </w:t>
      </w:r>
      <w:r w:rsidR="001A0297">
        <w:t>531.0</w:t>
      </w:r>
      <w:r w:rsidR="00207D90">
        <w:t>80</w:t>
      </w:r>
      <w:r w:rsidRPr="001A0297">
        <w:t>,</w:t>
      </w:r>
      <w:r w:rsidR="00207D90">
        <w:t>4</w:t>
      </w:r>
      <w:r w:rsidR="001A0297">
        <w:t>0</w:t>
      </w:r>
      <w:r w:rsidRPr="001A0297">
        <w:t>,</w:t>
      </w:r>
      <w:proofErr w:type="gramEnd"/>
      <w:r w:rsidRPr="001A0297">
        <w:t xml:space="preserve">- Kč.   </w:t>
      </w:r>
    </w:p>
    <w:p w:rsidR="005F01AC" w:rsidRDefault="00FA3E6B" w:rsidP="00FA3E6B">
      <w:pPr>
        <w:ind w:left="567"/>
        <w:jc w:val="both"/>
      </w:pPr>
      <w:r w:rsidRPr="00DD1B3E">
        <w:rPr>
          <w:u w:val="single"/>
        </w:rPr>
        <w:t>Úvěr poskytnutý ČSOB</w:t>
      </w:r>
      <w:r w:rsidRPr="0009536F">
        <w:t xml:space="preserve"> na zateplení domu a opravu střechy</w:t>
      </w:r>
      <w:r w:rsidRPr="00DD1B3E">
        <w:t xml:space="preserve"> byl pravidelně splácen ve výši 75.270,88,- Kč měsíčně.</w:t>
      </w:r>
    </w:p>
    <w:p w:rsidR="00DD1B3E" w:rsidRDefault="00FA3E6B" w:rsidP="00FA3E6B">
      <w:pPr>
        <w:ind w:left="567"/>
        <w:jc w:val="both"/>
      </w:pPr>
      <w:r w:rsidRPr="00DD1B3E">
        <w:t>Konečný zůstate</w:t>
      </w:r>
      <w:r w:rsidR="00DD1B3E">
        <w:t xml:space="preserve">k </w:t>
      </w:r>
      <w:r w:rsidRPr="00DD1B3E">
        <w:t>k </w:t>
      </w:r>
      <w:proofErr w:type="gramStart"/>
      <w:r w:rsidRPr="00DD1B3E">
        <w:t>31.12.20</w:t>
      </w:r>
      <w:r w:rsidR="00DD1B3E" w:rsidRPr="00DD1B3E">
        <w:t>20</w:t>
      </w:r>
      <w:proofErr w:type="gramEnd"/>
      <w:r w:rsidRPr="00DD1B3E">
        <w:t xml:space="preserve"> byl </w:t>
      </w:r>
      <w:r w:rsidR="00DD1B3E">
        <w:t xml:space="preserve"> -</w:t>
      </w:r>
      <w:r w:rsidR="00432831">
        <w:t xml:space="preserve"> </w:t>
      </w:r>
      <w:r w:rsidR="00DD1B3E">
        <w:t>5.424 694,44</w:t>
      </w:r>
      <w:r w:rsidRPr="00DD1B3E">
        <w:t>,-</w:t>
      </w:r>
      <w:r w:rsidR="005F01AC">
        <w:t xml:space="preserve"> </w:t>
      </w:r>
      <w:r w:rsidR="00DD1B3E">
        <w:t>Kč</w:t>
      </w:r>
      <w:r w:rsidRPr="00DD1B3E">
        <w:t xml:space="preserve"> </w:t>
      </w:r>
    </w:p>
    <w:p w:rsidR="005F01AC" w:rsidRDefault="005F01AC" w:rsidP="00FA3E6B">
      <w:pPr>
        <w:ind w:left="567"/>
        <w:jc w:val="both"/>
      </w:pPr>
      <w:r>
        <w:t xml:space="preserve">                                       2019        - 6.109 273,82,- Kč</w:t>
      </w:r>
    </w:p>
    <w:p w:rsidR="00FA3E6B" w:rsidRPr="00DD1B3E" w:rsidRDefault="005F01AC" w:rsidP="00FA3E6B">
      <w:pPr>
        <w:ind w:left="567"/>
        <w:jc w:val="both"/>
      </w:pPr>
      <w:r>
        <w:t xml:space="preserve">                                       </w:t>
      </w:r>
      <w:r w:rsidR="00FA3E6B" w:rsidRPr="00DD1B3E">
        <w:t>2018</w:t>
      </w:r>
      <w:r>
        <w:t xml:space="preserve">        -</w:t>
      </w:r>
      <w:r w:rsidR="00FA3E6B" w:rsidRPr="00DD1B3E">
        <w:t xml:space="preserve"> 6.768.892,66,-</w:t>
      </w:r>
      <w:r>
        <w:t xml:space="preserve"> Kč</w:t>
      </w:r>
    </w:p>
    <w:p w:rsidR="00FA3E6B" w:rsidRPr="00B902B8" w:rsidRDefault="00FA3E6B" w:rsidP="00FA3E6B">
      <w:pPr>
        <w:ind w:left="567"/>
        <w:jc w:val="both"/>
        <w:rPr>
          <w:b/>
          <w:color w:val="0000CC"/>
        </w:rPr>
      </w:pPr>
    </w:p>
    <w:p w:rsidR="00FA3E6B" w:rsidRPr="00B902B8" w:rsidRDefault="00FA3E6B" w:rsidP="00FA3E6B">
      <w:pPr>
        <w:ind w:left="567"/>
        <w:jc w:val="both"/>
        <w:rPr>
          <w:color w:val="0000CC"/>
        </w:rPr>
      </w:pPr>
      <w:r w:rsidRPr="005F01AC">
        <w:t>Účetnictví družstva bylo k </w:t>
      </w:r>
      <w:proofErr w:type="gramStart"/>
      <w:r w:rsidRPr="005F01AC">
        <w:t>31.12.20</w:t>
      </w:r>
      <w:r w:rsidR="005F01AC" w:rsidRPr="005F01AC">
        <w:t>20</w:t>
      </w:r>
      <w:proofErr w:type="gramEnd"/>
      <w:r w:rsidRPr="005F01AC">
        <w:t xml:space="preserve"> řádně uzavřeno a v řádném termínu byla odvedena daň z příjmů ve výši 7.600,- Kč. Zisk za rok 20</w:t>
      </w:r>
      <w:r w:rsidR="005F01AC" w:rsidRPr="005F01AC">
        <w:t>20</w:t>
      </w:r>
      <w:r w:rsidRPr="005F01AC">
        <w:t xml:space="preserve"> </w:t>
      </w:r>
      <w:r w:rsidR="00375C90">
        <w:t xml:space="preserve">- </w:t>
      </w:r>
      <w:r w:rsidRPr="005F01AC">
        <w:t>ve výši</w:t>
      </w:r>
      <w:r w:rsidR="00375C90">
        <w:t xml:space="preserve"> 32.536,-Kč</w:t>
      </w:r>
      <w:r w:rsidR="00432831" w:rsidRPr="00432831">
        <w:t xml:space="preserve"> </w:t>
      </w:r>
      <w:r w:rsidR="00432831">
        <w:t>po zdanění,</w:t>
      </w:r>
      <w:r w:rsidRPr="005F01AC">
        <w:t xml:space="preserve"> doporučuje kontrolní komise převést v účetnictví do fondu dlouhodobých</w:t>
      </w:r>
      <w:r w:rsidR="001A0297">
        <w:t xml:space="preserve"> záloh na opravy. KK dále konstatuje,</w:t>
      </w:r>
      <w:r w:rsidRPr="005F01AC">
        <w:t xml:space="preserve"> že v roce 20</w:t>
      </w:r>
      <w:r w:rsidR="005F01AC" w:rsidRPr="005F01AC">
        <w:t>20</w:t>
      </w:r>
      <w:r w:rsidRPr="005F01AC">
        <w:t xml:space="preserve"> byl dodržen vyrovnaný rozpočet družstva, což koresponduje s dalším nárůstem finančních prostředků na účtech družstva</w:t>
      </w:r>
      <w:r w:rsidRPr="00B902B8">
        <w:rPr>
          <w:color w:val="0000CC"/>
        </w:rPr>
        <w:t xml:space="preserve">. </w:t>
      </w:r>
    </w:p>
    <w:p w:rsidR="00FA3E6B" w:rsidRPr="00B902B8" w:rsidRDefault="00FA3E6B" w:rsidP="00FA3E6B">
      <w:pPr>
        <w:ind w:left="567"/>
        <w:jc w:val="both"/>
        <w:rPr>
          <w:color w:val="0000CC"/>
        </w:rPr>
      </w:pPr>
    </w:p>
    <w:p w:rsidR="00FA3E6B" w:rsidRPr="001A0297" w:rsidRDefault="00FA3E6B" w:rsidP="00FA3E6B">
      <w:pPr>
        <w:pStyle w:val="Nadpis2"/>
        <w:numPr>
          <w:ilvl w:val="0"/>
          <w:numId w:val="0"/>
        </w:numPr>
        <w:tabs>
          <w:tab w:val="left" w:pos="708"/>
        </w:tabs>
        <w:ind w:left="567" w:hanging="567"/>
        <w:jc w:val="both"/>
        <w:rPr>
          <w:u w:val="none"/>
        </w:rPr>
      </w:pPr>
      <w:r w:rsidRPr="001A0297">
        <w:rPr>
          <w:b w:val="0"/>
          <w:u w:val="none"/>
        </w:rPr>
        <w:t>2.</w:t>
      </w:r>
      <w:r w:rsidRPr="001A0297">
        <w:rPr>
          <w:u w:val="none"/>
        </w:rPr>
        <w:t xml:space="preserve">     Kontrola evidence členů družstva</w:t>
      </w:r>
    </w:p>
    <w:p w:rsidR="00FA3E6B" w:rsidRPr="001A0297" w:rsidRDefault="00FA3E6B" w:rsidP="00FA3E6B">
      <w:pPr>
        <w:ind w:left="567" w:hanging="567"/>
        <w:jc w:val="both"/>
      </w:pPr>
      <w:r w:rsidRPr="001A0297">
        <w:t xml:space="preserve">        </w:t>
      </w:r>
      <w:r w:rsidR="00623745" w:rsidRPr="0058674C">
        <w:t>Celkem se uskutečnil</w:t>
      </w:r>
      <w:r w:rsidR="00623745">
        <w:t xml:space="preserve">y </w:t>
      </w:r>
      <w:r w:rsidR="00623745" w:rsidRPr="00C4773B">
        <w:rPr>
          <w:b/>
        </w:rPr>
        <w:t>3</w:t>
      </w:r>
      <w:r w:rsidR="00623745" w:rsidRPr="0058674C">
        <w:t xml:space="preserve"> převod</w:t>
      </w:r>
      <w:r w:rsidR="00623745">
        <w:t>y</w:t>
      </w:r>
      <w:r w:rsidR="00623745" w:rsidRPr="0058674C">
        <w:t xml:space="preserve"> členských práv a povinností, </w:t>
      </w:r>
      <w:r w:rsidR="00623745">
        <w:t xml:space="preserve">k bytům č.5/616, č. 6/617, </w:t>
      </w:r>
      <w:r w:rsidR="00DA6D15">
        <w:t xml:space="preserve">a </w:t>
      </w:r>
      <w:r w:rsidR="00623745">
        <w:t>č.36//616.</w:t>
      </w:r>
      <w:r w:rsidRPr="001A0297">
        <w:t xml:space="preserve"> Záznamy v členské evidenci byly provedeny. K </w:t>
      </w:r>
      <w:proofErr w:type="gramStart"/>
      <w:r w:rsidRPr="001A0297">
        <w:t>31.12.20</w:t>
      </w:r>
      <w:r w:rsidR="001A0297" w:rsidRPr="001A0297">
        <w:t>20</w:t>
      </w:r>
      <w:proofErr w:type="gramEnd"/>
      <w:r w:rsidRPr="001A0297">
        <w:t xml:space="preserve"> družstvo evidovalo </w:t>
      </w:r>
      <w:r w:rsidRPr="001A0297">
        <w:rPr>
          <w:b/>
        </w:rPr>
        <w:t>91</w:t>
      </w:r>
      <w:r w:rsidRPr="001A0297">
        <w:t xml:space="preserve"> členů.</w:t>
      </w:r>
    </w:p>
    <w:p w:rsidR="00FA3E6B" w:rsidRPr="001A0297" w:rsidRDefault="00FA3E6B" w:rsidP="00FA3E6B">
      <w:pPr>
        <w:ind w:left="567" w:hanging="567"/>
        <w:jc w:val="both"/>
        <w:rPr>
          <w:b/>
          <w:bCs/>
          <w:u w:val="single"/>
        </w:rPr>
      </w:pPr>
      <w:r w:rsidRPr="001A0297">
        <w:t xml:space="preserve">        </w:t>
      </w:r>
    </w:p>
    <w:p w:rsidR="00FA3E6B" w:rsidRPr="00432831" w:rsidRDefault="00FA3E6B" w:rsidP="00FA3E6B">
      <w:pPr>
        <w:pStyle w:val="Nadpis2"/>
        <w:numPr>
          <w:ilvl w:val="0"/>
          <w:numId w:val="0"/>
        </w:numPr>
        <w:tabs>
          <w:tab w:val="left" w:pos="708"/>
        </w:tabs>
        <w:ind w:left="567" w:hanging="567"/>
        <w:jc w:val="both"/>
        <w:rPr>
          <w:b w:val="0"/>
          <w:bCs w:val="0"/>
          <w:u w:val="none"/>
        </w:rPr>
      </w:pPr>
      <w:r w:rsidRPr="00432831">
        <w:rPr>
          <w:b w:val="0"/>
          <w:u w:val="none"/>
        </w:rPr>
        <w:t xml:space="preserve">3.   </w:t>
      </w:r>
      <w:r w:rsidRPr="00432831">
        <w:rPr>
          <w:u w:val="none"/>
        </w:rPr>
        <w:t xml:space="preserve"> Pronájmy nebytových prostor</w:t>
      </w:r>
    </w:p>
    <w:p w:rsidR="00FA3E6B" w:rsidRPr="00432831" w:rsidRDefault="00FA3E6B" w:rsidP="00FA3E6B">
      <w:pPr>
        <w:pStyle w:val="Zkladntext"/>
        <w:ind w:left="426"/>
        <w:jc w:val="both"/>
        <w:rPr>
          <w:b w:val="0"/>
          <w:bCs w:val="0"/>
        </w:rPr>
      </w:pPr>
      <w:r w:rsidRPr="00432831">
        <w:rPr>
          <w:b w:val="0"/>
          <w:bCs w:val="0"/>
        </w:rPr>
        <w:t xml:space="preserve"> Na všechny pronajaté nebytové prostory jsou uzavřeny řádné smlouvy. Nájemné </w:t>
      </w:r>
    </w:p>
    <w:p w:rsidR="00432831" w:rsidRDefault="00FA3E6B" w:rsidP="00432831">
      <w:pPr>
        <w:pStyle w:val="Zkladntext"/>
        <w:ind w:left="426"/>
        <w:jc w:val="both"/>
        <w:rPr>
          <w:b w:val="0"/>
          <w:bCs w:val="0"/>
        </w:rPr>
      </w:pPr>
      <w:r w:rsidRPr="00432831">
        <w:rPr>
          <w:b w:val="0"/>
          <w:bCs w:val="0"/>
        </w:rPr>
        <w:t xml:space="preserve"> bylo řádně vybíráno. Celkově bylo fakturováno na pronájmech nebytových prostorů </w:t>
      </w:r>
    </w:p>
    <w:p w:rsidR="00FA3E6B" w:rsidRPr="00432831" w:rsidRDefault="00432831" w:rsidP="00432831">
      <w:pPr>
        <w:pStyle w:val="Zkladntext"/>
        <w:ind w:left="426" w:right="-284"/>
        <w:jc w:val="both"/>
        <w:rPr>
          <w:b w:val="0"/>
          <w:bCs w:val="0"/>
        </w:rPr>
      </w:pPr>
      <w:r>
        <w:rPr>
          <w:b w:val="0"/>
          <w:bCs w:val="0"/>
        </w:rPr>
        <w:t xml:space="preserve"> </w:t>
      </w:r>
      <w:r w:rsidR="00A91054">
        <w:rPr>
          <w:b w:val="0"/>
          <w:bCs w:val="0"/>
        </w:rPr>
        <w:t>9.</w:t>
      </w:r>
      <w:r>
        <w:rPr>
          <w:b w:val="0"/>
          <w:bCs w:val="0"/>
        </w:rPr>
        <w:t>840</w:t>
      </w:r>
      <w:r w:rsidR="00FA3E6B" w:rsidRPr="00432831">
        <w:rPr>
          <w:b w:val="0"/>
          <w:bCs w:val="0"/>
        </w:rPr>
        <w:t>,- Kč. Za pronájmy antén na střeše domu 82.000,- Kč.</w:t>
      </w:r>
    </w:p>
    <w:p w:rsidR="00FA3E6B" w:rsidRPr="00B902B8" w:rsidRDefault="00FA3E6B" w:rsidP="00FA3E6B">
      <w:pPr>
        <w:pStyle w:val="Zkladntext"/>
        <w:tabs>
          <w:tab w:val="left" w:pos="426"/>
        </w:tabs>
        <w:ind w:left="426"/>
        <w:jc w:val="both"/>
        <w:rPr>
          <w:b w:val="0"/>
          <w:bCs w:val="0"/>
          <w:color w:val="0000CC"/>
        </w:rPr>
      </w:pPr>
    </w:p>
    <w:p w:rsidR="00FA3E6B" w:rsidRPr="00432831" w:rsidRDefault="00FA3E6B" w:rsidP="00FA3E6B">
      <w:pPr>
        <w:pStyle w:val="Nadpis2"/>
        <w:numPr>
          <w:ilvl w:val="0"/>
          <w:numId w:val="0"/>
        </w:numPr>
        <w:tabs>
          <w:tab w:val="left" w:pos="708"/>
        </w:tabs>
        <w:ind w:left="360" w:hanging="360"/>
        <w:jc w:val="both"/>
        <w:rPr>
          <w:u w:val="none"/>
        </w:rPr>
      </w:pPr>
      <w:r w:rsidRPr="00432831">
        <w:rPr>
          <w:b w:val="0"/>
          <w:u w:val="none"/>
        </w:rPr>
        <w:t xml:space="preserve">4.  </w:t>
      </w:r>
      <w:r w:rsidRPr="00432831">
        <w:rPr>
          <w:u w:val="none"/>
        </w:rPr>
        <w:t xml:space="preserve">  Činnost představenstva</w:t>
      </w:r>
    </w:p>
    <w:p w:rsidR="0009536F" w:rsidRDefault="00FA3E6B" w:rsidP="00FA3E6B">
      <w:pPr>
        <w:ind w:left="426"/>
        <w:jc w:val="both"/>
      </w:pPr>
      <w:r w:rsidRPr="00432831">
        <w:t xml:space="preserve">Představenstvo se scházelo </w:t>
      </w:r>
      <w:r w:rsidR="00432831">
        <w:t>dle rozpisu na nástěnce</w:t>
      </w:r>
      <w:r w:rsidRPr="00432831">
        <w:t xml:space="preserve"> pravidelně 1x za 14 dní. Na schůzích představenstva jsou řešeny všechny provozní záležitosti družstva – tj. placení faktur, styk s dodavateli energií, bankou (splácení úvěru), pojišťovnou, finančním úřadem apod. Zakládají se všechny důležité dokumenty, originály účetních dokladů jsou předávány ke zpracování do účetnictví družstva. Byly zajištěny opravy výtahů, menší opravy elektroinstalace, </w:t>
      </w:r>
      <w:r w:rsidR="00FF0600">
        <w:t xml:space="preserve">oprava u vchodu 617 – nová protiskluzná dlažba, </w:t>
      </w:r>
      <w:r w:rsidRPr="00432831">
        <w:t xml:space="preserve">zajištění úklidu sněhu, údržby zeleně a další. Dále se provádějí výběry nájemného včetně řešení problému s jeho platbou.  Důležité </w:t>
      </w:r>
      <w:r w:rsidR="00DA6D15">
        <w:t>bylo</w:t>
      </w:r>
      <w:r w:rsidRPr="00432831">
        <w:t xml:space="preserve"> jednání s firmou VIPA a</w:t>
      </w:r>
      <w:r w:rsidR="00FF0600">
        <w:t xml:space="preserve"> následné</w:t>
      </w:r>
      <w:r w:rsidRPr="00432831">
        <w:t xml:space="preserve"> rozúčtování služeb za rok 201</w:t>
      </w:r>
      <w:r w:rsidR="00302FE2">
        <w:t>9</w:t>
      </w:r>
      <w:r w:rsidRPr="00432831">
        <w:t xml:space="preserve">, zajištění jeho předání nájemníkům, výplaty přeplatků a výběr nedoplatků za služby. </w:t>
      </w:r>
      <w:r w:rsidR="0009536F">
        <w:t xml:space="preserve">V neposlední řadě se řeší připomínky a požadavky členů družstva. </w:t>
      </w:r>
    </w:p>
    <w:p w:rsidR="00FA3E6B" w:rsidRPr="00432831" w:rsidRDefault="00FA3E6B" w:rsidP="00FA3E6B">
      <w:pPr>
        <w:ind w:left="426"/>
        <w:jc w:val="both"/>
      </w:pPr>
      <w:r w:rsidRPr="00432831">
        <w:t>Z každé schůze představenstva byl pořízen zápis.</w:t>
      </w:r>
    </w:p>
    <w:p w:rsidR="00FA3E6B" w:rsidRDefault="00FA3E6B" w:rsidP="00FA3E6B">
      <w:pPr>
        <w:ind w:left="426"/>
        <w:jc w:val="both"/>
      </w:pPr>
      <w:r w:rsidRPr="00432831">
        <w:t>Dále představenstvo projednávalo zprávy kontrolní komise, připravilo plán oprav na rok 2020 a připravilo člensk</w:t>
      </w:r>
      <w:r w:rsidR="00302FE2">
        <w:t>ou schůzi</w:t>
      </w:r>
      <w:r w:rsidRPr="00432831">
        <w:t xml:space="preserve"> družstva.</w:t>
      </w:r>
    </w:p>
    <w:p w:rsidR="00DA6D15" w:rsidRDefault="00DA6D15" w:rsidP="00FA3E6B">
      <w:pPr>
        <w:ind w:left="426"/>
        <w:jc w:val="both"/>
        <w:rPr>
          <w:b/>
        </w:rPr>
      </w:pPr>
    </w:p>
    <w:p w:rsidR="00DA6D15" w:rsidRDefault="00DA6D15" w:rsidP="00FA3E6B">
      <w:pPr>
        <w:ind w:left="426"/>
        <w:jc w:val="both"/>
        <w:rPr>
          <w:b/>
        </w:rPr>
      </w:pPr>
    </w:p>
    <w:p w:rsidR="00DA6D15" w:rsidRDefault="00DA6D15" w:rsidP="00FA3E6B">
      <w:pPr>
        <w:ind w:left="426"/>
        <w:jc w:val="both"/>
        <w:rPr>
          <w:b/>
        </w:rPr>
      </w:pPr>
    </w:p>
    <w:p w:rsidR="00B44716" w:rsidRPr="00B44716" w:rsidRDefault="00B44716" w:rsidP="00FA3E6B">
      <w:pPr>
        <w:ind w:left="426"/>
        <w:jc w:val="both"/>
        <w:rPr>
          <w:b/>
        </w:rPr>
      </w:pPr>
      <w:r w:rsidRPr="00B44716">
        <w:rPr>
          <w:b/>
        </w:rPr>
        <w:t>5. Sledování vývoje pohybu celoročních hodnot</w:t>
      </w:r>
    </w:p>
    <w:p w:rsidR="00B44716" w:rsidRDefault="00B44716" w:rsidP="00FA3E6B">
      <w:pPr>
        <w:ind w:left="426"/>
        <w:jc w:val="both"/>
      </w:pPr>
      <w:r>
        <w:t xml:space="preserve">Pro systematickou kontrolu účetních položek provádí </w:t>
      </w:r>
      <w:r w:rsidR="00DA6D15">
        <w:t>kontrolní komise</w:t>
      </w:r>
      <w:r>
        <w:t xml:space="preserve"> meziroční porovnávání jednotlivých účtů</w:t>
      </w:r>
      <w:r w:rsidR="00294FE4">
        <w:t xml:space="preserve"> a jejich souhrnů</w:t>
      </w:r>
      <w:r>
        <w:t>. Tyto analýzy vedly k objevení chybn</w:t>
      </w:r>
      <w:r w:rsidR="00294FE4">
        <w:t>ě zaúčtovan</w:t>
      </w:r>
      <w:r w:rsidR="00A00A53">
        <w:t>ých příjmů</w:t>
      </w:r>
      <w:r>
        <w:t>.</w:t>
      </w:r>
      <w:r w:rsidR="00A00A53">
        <w:t xml:space="preserve"> Pí. účetní byla o nesrovnalostech informována.</w:t>
      </w:r>
      <w:r>
        <w:t xml:space="preserve"> Dále pak jsou tímto způsobem kontrolovány pravidelné náklady na oprav</w:t>
      </w:r>
      <w:r w:rsidR="00DA6D15">
        <w:t>y</w:t>
      </w:r>
      <w:r>
        <w:t xml:space="preserve"> a </w:t>
      </w:r>
      <w:r w:rsidR="00294FE4">
        <w:t>představenstvo je upozorněno na případné odchylky. Ze strany představenstva, byly všechny připomínky vysvětleny,</w:t>
      </w:r>
      <w:r w:rsidR="00A00A53">
        <w:t xml:space="preserve"> či</w:t>
      </w:r>
      <w:r w:rsidR="00294FE4">
        <w:t xml:space="preserve"> zapracovány.</w:t>
      </w:r>
    </w:p>
    <w:p w:rsidR="00294FE4" w:rsidRDefault="00294FE4" w:rsidP="00FA3E6B">
      <w:pPr>
        <w:ind w:left="426"/>
        <w:jc w:val="both"/>
      </w:pPr>
    </w:p>
    <w:p w:rsidR="00DA6D15" w:rsidRDefault="00DA6D15" w:rsidP="00FA3E6B">
      <w:pPr>
        <w:ind w:left="426"/>
        <w:jc w:val="both"/>
      </w:pPr>
    </w:p>
    <w:p w:rsidR="00294FE4" w:rsidRDefault="00294FE4" w:rsidP="00FA3E6B">
      <w:pPr>
        <w:ind w:left="426"/>
        <w:jc w:val="both"/>
      </w:pPr>
      <w:r w:rsidRPr="00294FE4">
        <w:rPr>
          <w:noProof/>
        </w:rPr>
        <w:drawing>
          <wp:inline distT="0" distB="0" distL="0" distR="0" wp14:anchorId="084DADBF" wp14:editId="2D0B5612">
            <wp:extent cx="5760720" cy="278481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784818"/>
                    </a:xfrm>
                    <a:prstGeom prst="rect">
                      <a:avLst/>
                    </a:prstGeom>
                  </pic:spPr>
                </pic:pic>
              </a:graphicData>
            </a:graphic>
          </wp:inline>
        </w:drawing>
      </w:r>
    </w:p>
    <w:p w:rsidR="00294FE4" w:rsidRDefault="00294FE4" w:rsidP="00FA3E6B">
      <w:pPr>
        <w:ind w:left="426"/>
        <w:jc w:val="both"/>
      </w:pPr>
      <w:r w:rsidRPr="00294FE4">
        <w:rPr>
          <w:noProof/>
        </w:rPr>
        <w:drawing>
          <wp:inline distT="0" distB="0" distL="0" distR="0" wp14:anchorId="31613510" wp14:editId="194A9A04">
            <wp:extent cx="5760720" cy="2113571"/>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113571"/>
                    </a:xfrm>
                    <a:prstGeom prst="rect">
                      <a:avLst/>
                    </a:prstGeom>
                  </pic:spPr>
                </pic:pic>
              </a:graphicData>
            </a:graphic>
          </wp:inline>
        </w:drawing>
      </w:r>
    </w:p>
    <w:p w:rsidR="00294FE4" w:rsidRDefault="00294FE4" w:rsidP="00FA3E6B">
      <w:pPr>
        <w:ind w:left="426"/>
        <w:jc w:val="both"/>
      </w:pPr>
    </w:p>
    <w:p w:rsidR="00DA6D15" w:rsidRDefault="00DA6D15" w:rsidP="00FA3E6B">
      <w:pPr>
        <w:ind w:left="426"/>
        <w:jc w:val="both"/>
      </w:pPr>
    </w:p>
    <w:p w:rsidR="00294FE4" w:rsidRDefault="00294FE4" w:rsidP="00FA3E6B">
      <w:pPr>
        <w:ind w:left="426"/>
        <w:jc w:val="both"/>
      </w:pPr>
      <w:r>
        <w:t>Z grafů je patrná klesající tendence nákladů, při pouze mírném snížení výnosů.</w:t>
      </w:r>
    </w:p>
    <w:p w:rsidR="00294FE4" w:rsidRDefault="00294FE4" w:rsidP="00FA3E6B">
      <w:pPr>
        <w:ind w:left="426"/>
        <w:jc w:val="both"/>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Default="00294FE4" w:rsidP="00FA3E6B">
      <w:pPr>
        <w:ind w:left="426"/>
        <w:jc w:val="both"/>
        <w:rPr>
          <w:color w:val="0000CC"/>
        </w:rPr>
      </w:pPr>
    </w:p>
    <w:p w:rsidR="00294FE4" w:rsidRPr="00B902B8" w:rsidRDefault="00294FE4" w:rsidP="00FA3E6B">
      <w:pPr>
        <w:ind w:left="426"/>
        <w:jc w:val="both"/>
        <w:rPr>
          <w:color w:val="0000CC"/>
        </w:rPr>
      </w:pPr>
    </w:p>
    <w:p w:rsidR="00FA3E6B" w:rsidRPr="00302FE2" w:rsidRDefault="00FA3E6B" w:rsidP="00FA3E6B">
      <w:pPr>
        <w:pStyle w:val="Nadpis2"/>
        <w:numPr>
          <w:ilvl w:val="0"/>
          <w:numId w:val="0"/>
        </w:numPr>
        <w:tabs>
          <w:tab w:val="left" w:pos="708"/>
        </w:tabs>
        <w:ind w:left="426"/>
        <w:jc w:val="both"/>
        <w:rPr>
          <w:u w:val="none"/>
        </w:rPr>
      </w:pPr>
      <w:r w:rsidRPr="00302FE2">
        <w:rPr>
          <w:u w:val="none"/>
        </w:rPr>
        <w:t>Závěr z kontroly hospodaření za rok 2019</w:t>
      </w:r>
    </w:p>
    <w:p w:rsidR="00302FE2" w:rsidRPr="00302FE2" w:rsidRDefault="00FA3E6B" w:rsidP="00FA3E6B">
      <w:pPr>
        <w:pStyle w:val="Zkladntext"/>
        <w:ind w:left="426"/>
        <w:jc w:val="both"/>
        <w:rPr>
          <w:b w:val="0"/>
        </w:rPr>
      </w:pPr>
      <w:r w:rsidRPr="00302FE2">
        <w:rPr>
          <w:b w:val="0"/>
        </w:rPr>
        <w:t>Kontrolní komise konstatuje</w:t>
      </w:r>
      <w:r w:rsidR="00302FE2" w:rsidRPr="00302FE2">
        <w:rPr>
          <w:b w:val="0"/>
        </w:rPr>
        <w:t>:</w:t>
      </w:r>
    </w:p>
    <w:p w:rsidR="00302FE2" w:rsidRPr="00302FE2" w:rsidRDefault="00DA6D15" w:rsidP="00302FE2">
      <w:pPr>
        <w:pStyle w:val="Zkladntext"/>
        <w:numPr>
          <w:ilvl w:val="0"/>
          <w:numId w:val="7"/>
        </w:numPr>
        <w:ind w:left="709" w:hanging="283"/>
        <w:jc w:val="both"/>
        <w:rPr>
          <w:b w:val="0"/>
        </w:rPr>
      </w:pPr>
      <w:r>
        <w:rPr>
          <w:b w:val="0"/>
        </w:rPr>
        <w:t>Ž</w:t>
      </w:r>
      <w:r w:rsidR="00FA3E6B" w:rsidRPr="00302FE2">
        <w:rPr>
          <w:b w:val="0"/>
        </w:rPr>
        <w:t>e neshledala žádná závažná pochybení v hospodaření s finančními prostředky družstva. Hospodaření bylo v souladu s obecně závazným</w:t>
      </w:r>
      <w:r>
        <w:rPr>
          <w:b w:val="0"/>
        </w:rPr>
        <w:t>i předpisy a stanovami družstva.</w:t>
      </w:r>
    </w:p>
    <w:p w:rsidR="00FA3E6B" w:rsidRPr="00302FE2" w:rsidRDefault="00DA6D15" w:rsidP="00302FE2">
      <w:pPr>
        <w:pStyle w:val="Zkladntext"/>
        <w:numPr>
          <w:ilvl w:val="0"/>
          <w:numId w:val="7"/>
        </w:numPr>
        <w:ind w:left="709" w:hanging="283"/>
        <w:jc w:val="both"/>
        <w:rPr>
          <w:b w:val="0"/>
        </w:rPr>
      </w:pPr>
      <w:r>
        <w:rPr>
          <w:b w:val="0"/>
        </w:rPr>
        <w:t>P</w:t>
      </w:r>
      <w:r w:rsidR="00FA3E6B" w:rsidRPr="00302FE2">
        <w:rPr>
          <w:b w:val="0"/>
        </w:rPr>
        <w:t>o dobu splácení úvěru udržovat vyrovnaný, příp. mírně přebytkový rozpočet družstva a nadále omezovat všechny zbytné výdaj</w:t>
      </w:r>
      <w:r>
        <w:rPr>
          <w:b w:val="0"/>
        </w:rPr>
        <w:t>e. Tento požadavek je dodržován.</w:t>
      </w:r>
    </w:p>
    <w:p w:rsidR="00302FE2" w:rsidRPr="00302FE2" w:rsidRDefault="00DA6D15" w:rsidP="00302FE2">
      <w:pPr>
        <w:pStyle w:val="Zkladntext"/>
        <w:numPr>
          <w:ilvl w:val="0"/>
          <w:numId w:val="7"/>
        </w:numPr>
        <w:ind w:left="709" w:hanging="283"/>
        <w:jc w:val="both"/>
        <w:rPr>
          <w:b w:val="0"/>
        </w:rPr>
      </w:pPr>
      <w:r>
        <w:rPr>
          <w:b w:val="0"/>
        </w:rPr>
        <w:t>N</w:t>
      </w:r>
      <w:r w:rsidR="00302FE2" w:rsidRPr="00302FE2">
        <w:rPr>
          <w:b w:val="0"/>
        </w:rPr>
        <w:t>a členskou schůzi připravit kromě ročního plánu i dlouhodobý plán oprav</w:t>
      </w:r>
      <w:r>
        <w:rPr>
          <w:b w:val="0"/>
        </w:rPr>
        <w:t>.</w:t>
      </w:r>
      <w:bookmarkStart w:id="0" w:name="_GoBack"/>
      <w:bookmarkEnd w:id="0"/>
    </w:p>
    <w:p w:rsidR="00FA3E6B" w:rsidRPr="00302FE2" w:rsidRDefault="00FA3E6B" w:rsidP="00FA3E6B">
      <w:pPr>
        <w:pStyle w:val="Zkladntext"/>
        <w:ind w:left="426"/>
        <w:jc w:val="both"/>
        <w:rPr>
          <w:b w:val="0"/>
        </w:rPr>
      </w:pPr>
    </w:p>
    <w:p w:rsidR="00FA3E6B" w:rsidRPr="00302FE2" w:rsidRDefault="00FA3E6B" w:rsidP="00FA3E6B">
      <w:pPr>
        <w:pStyle w:val="Zkladntext"/>
        <w:jc w:val="both"/>
      </w:pPr>
    </w:p>
    <w:p w:rsidR="00FA3E6B" w:rsidRPr="00302FE2" w:rsidRDefault="00FA3E6B" w:rsidP="00FA3E6B">
      <w:pPr>
        <w:pStyle w:val="Zkladntext"/>
        <w:rPr>
          <w:b w:val="0"/>
        </w:rPr>
      </w:pPr>
      <w:r w:rsidRPr="00302FE2">
        <w:rPr>
          <w:b w:val="0"/>
        </w:rPr>
        <w:t>Kontrolní komise závěrem doporučuje ke schválení roční účetní závěrku za rok 20</w:t>
      </w:r>
      <w:r w:rsidR="00302FE2" w:rsidRPr="00302FE2">
        <w:rPr>
          <w:b w:val="0"/>
        </w:rPr>
        <w:t>20</w:t>
      </w:r>
      <w:r w:rsidRPr="00302FE2">
        <w:rPr>
          <w:b w:val="0"/>
        </w:rPr>
        <w:t xml:space="preserve"> tak, jak je předložena účetní družstva paní Stanislavou Pavlíkovou. </w:t>
      </w:r>
    </w:p>
    <w:p w:rsidR="00FA3E6B" w:rsidRPr="00302FE2" w:rsidRDefault="00FA3E6B" w:rsidP="00FA3E6B">
      <w:pPr>
        <w:rPr>
          <w:bCs/>
        </w:rPr>
      </w:pPr>
    </w:p>
    <w:p w:rsidR="00FA3E6B" w:rsidRPr="00302FE2" w:rsidRDefault="00FA3E6B" w:rsidP="00FA3E6B">
      <w:pPr>
        <w:rPr>
          <w:bCs/>
        </w:rPr>
      </w:pPr>
    </w:p>
    <w:p w:rsidR="00FA3E6B" w:rsidRPr="00B902B8" w:rsidRDefault="00FA3E6B" w:rsidP="00FA3E6B">
      <w:pPr>
        <w:rPr>
          <w:color w:val="0000CC"/>
        </w:rPr>
      </w:pPr>
    </w:p>
    <w:p w:rsidR="00FA3E6B" w:rsidRPr="00B902B8" w:rsidRDefault="00FA3E6B" w:rsidP="00FA3E6B">
      <w:r w:rsidRPr="00B902B8">
        <w:t xml:space="preserve">V Liberci dne </w:t>
      </w:r>
      <w:r w:rsidR="00E00D8C">
        <w:t>13.</w:t>
      </w:r>
      <w:r w:rsidR="00DA6D15">
        <w:t xml:space="preserve"> </w:t>
      </w:r>
      <w:r w:rsidR="00E00D8C">
        <w:t>9</w:t>
      </w:r>
      <w:r w:rsidRPr="00B902B8">
        <w:t>.</w:t>
      </w:r>
      <w:r w:rsidR="00E00D8C">
        <w:t xml:space="preserve"> </w:t>
      </w:r>
      <w:r w:rsidRPr="00B902B8">
        <w:t>202</w:t>
      </w:r>
      <w:r w:rsidR="00B902B8" w:rsidRPr="00B902B8">
        <w:t>1</w:t>
      </w:r>
    </w:p>
    <w:p w:rsidR="00FA3E6B" w:rsidRPr="00B902B8" w:rsidRDefault="00FA3E6B" w:rsidP="00FA3E6B"/>
    <w:p w:rsidR="00FA3E6B" w:rsidRPr="00B902B8" w:rsidRDefault="00FA3E6B" w:rsidP="00FA3E6B"/>
    <w:p w:rsidR="00FA3E6B" w:rsidRPr="00B902B8" w:rsidRDefault="00FA3E6B" w:rsidP="00FA3E6B"/>
    <w:p w:rsidR="00FA3E6B" w:rsidRPr="00B902B8" w:rsidRDefault="00FA3E6B" w:rsidP="00FA3E6B">
      <w:pPr>
        <w:rPr>
          <w:color w:val="0000CC"/>
        </w:rPr>
      </w:pPr>
      <w:r w:rsidRPr="00B902B8">
        <w:t xml:space="preserve">Za kontrolní komisi:                                               Za představenstvo: </w:t>
      </w:r>
    </w:p>
    <w:p w:rsidR="00FA3E6B" w:rsidRPr="00B902B8" w:rsidRDefault="00FA3E6B" w:rsidP="00FA3E6B">
      <w:pPr>
        <w:rPr>
          <w:color w:val="000000"/>
        </w:rPr>
      </w:pPr>
    </w:p>
    <w:p w:rsidR="00FA3E6B" w:rsidRPr="00B902B8" w:rsidRDefault="00FA3E6B" w:rsidP="00FA3E6B">
      <w:pPr>
        <w:rPr>
          <w:color w:val="000000"/>
        </w:rPr>
      </w:pPr>
    </w:p>
    <w:p w:rsidR="002A0722" w:rsidRPr="00B902B8" w:rsidRDefault="002A0722">
      <w:pPr>
        <w:rPr>
          <w:color w:val="000000"/>
        </w:rPr>
      </w:pPr>
    </w:p>
    <w:sectPr w:rsidR="002A0722" w:rsidRPr="00B902B8" w:rsidSect="00A9088D">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04" w:rsidRDefault="004D7304" w:rsidP="003C51C9">
      <w:r>
        <w:separator/>
      </w:r>
    </w:p>
  </w:endnote>
  <w:endnote w:type="continuationSeparator" w:id="0">
    <w:p w:rsidR="004D7304" w:rsidRDefault="004D7304" w:rsidP="003C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434727"/>
      <w:docPartObj>
        <w:docPartGallery w:val="Page Numbers (Bottom of Page)"/>
        <w:docPartUnique/>
      </w:docPartObj>
    </w:sdtPr>
    <w:sdtEndPr/>
    <w:sdtContent>
      <w:p w:rsidR="003C51C9" w:rsidRDefault="003C51C9">
        <w:pPr>
          <w:pStyle w:val="Zpat"/>
          <w:jc w:val="center"/>
        </w:pPr>
        <w:r>
          <w:fldChar w:fldCharType="begin"/>
        </w:r>
        <w:r>
          <w:instrText>PAGE   \* MERGEFORMAT</w:instrText>
        </w:r>
        <w:r>
          <w:fldChar w:fldCharType="separate"/>
        </w:r>
        <w:r w:rsidR="00DA6D15">
          <w:rPr>
            <w:noProof/>
          </w:rPr>
          <w:t>1</w:t>
        </w:r>
        <w:r>
          <w:fldChar w:fldCharType="end"/>
        </w:r>
      </w:p>
    </w:sdtContent>
  </w:sdt>
  <w:p w:rsidR="003C51C9" w:rsidRDefault="003C51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04" w:rsidRDefault="004D7304" w:rsidP="003C51C9">
      <w:r>
        <w:separator/>
      </w:r>
    </w:p>
  </w:footnote>
  <w:footnote w:type="continuationSeparator" w:id="0">
    <w:p w:rsidR="004D7304" w:rsidRDefault="004D7304" w:rsidP="003C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CC"/>
    <w:multiLevelType w:val="hybridMultilevel"/>
    <w:tmpl w:val="CF36F1F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nsid w:val="10314B46"/>
    <w:multiLevelType w:val="hybridMultilevel"/>
    <w:tmpl w:val="0464C892"/>
    <w:lvl w:ilvl="0" w:tplc="04050001">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2">
    <w:nsid w:val="2F3705F1"/>
    <w:multiLevelType w:val="hybridMultilevel"/>
    <w:tmpl w:val="26F4A930"/>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4ED51229"/>
    <w:multiLevelType w:val="hybridMultilevel"/>
    <w:tmpl w:val="F85EC512"/>
    <w:lvl w:ilvl="0" w:tplc="E222EC32">
      <w:start w:val="1"/>
      <w:numFmt w:val="upperRoman"/>
      <w:pStyle w:val="Nadpis2"/>
      <w:lvlText w:val="%1."/>
      <w:lvlJc w:val="left"/>
      <w:pPr>
        <w:tabs>
          <w:tab w:val="num" w:pos="1080"/>
        </w:tabs>
        <w:ind w:left="1080" w:hanging="720"/>
      </w:pPr>
    </w:lvl>
    <w:lvl w:ilvl="1" w:tplc="D62C0360">
      <w:start w:val="1"/>
      <w:numFmt w:val="bullet"/>
      <w:lvlText w:val="-"/>
      <w:lvlJc w:val="left"/>
      <w:pPr>
        <w:tabs>
          <w:tab w:val="num" w:pos="1211"/>
        </w:tabs>
        <w:ind w:left="1211"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573E2234"/>
    <w:multiLevelType w:val="hybridMultilevel"/>
    <w:tmpl w:val="47760934"/>
    <w:lvl w:ilvl="0" w:tplc="F8EE5B4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74245FB7"/>
    <w:multiLevelType w:val="hybridMultilevel"/>
    <w:tmpl w:val="984AF476"/>
    <w:lvl w:ilvl="0" w:tplc="D62C0360">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74"/>
    <w:rsid w:val="0009536F"/>
    <w:rsid w:val="000B696F"/>
    <w:rsid w:val="000E088C"/>
    <w:rsid w:val="001A0297"/>
    <w:rsid w:val="00207D90"/>
    <w:rsid w:val="00212812"/>
    <w:rsid w:val="00221C5C"/>
    <w:rsid w:val="00244739"/>
    <w:rsid w:val="00247820"/>
    <w:rsid w:val="00294FE4"/>
    <w:rsid w:val="002A0722"/>
    <w:rsid w:val="002D21A3"/>
    <w:rsid w:val="00302FE2"/>
    <w:rsid w:val="00307E83"/>
    <w:rsid w:val="00375C90"/>
    <w:rsid w:val="003A3DBB"/>
    <w:rsid w:val="003C51C9"/>
    <w:rsid w:val="003E0432"/>
    <w:rsid w:val="00432831"/>
    <w:rsid w:val="004D7304"/>
    <w:rsid w:val="00513ADC"/>
    <w:rsid w:val="0058674C"/>
    <w:rsid w:val="0059277F"/>
    <w:rsid w:val="005F01AC"/>
    <w:rsid w:val="00623745"/>
    <w:rsid w:val="006C5D86"/>
    <w:rsid w:val="00724074"/>
    <w:rsid w:val="007670E3"/>
    <w:rsid w:val="00783229"/>
    <w:rsid w:val="0080196B"/>
    <w:rsid w:val="0083234D"/>
    <w:rsid w:val="00836077"/>
    <w:rsid w:val="00886CE0"/>
    <w:rsid w:val="00936253"/>
    <w:rsid w:val="009E5475"/>
    <w:rsid w:val="00A00A53"/>
    <w:rsid w:val="00A727F1"/>
    <w:rsid w:val="00A84540"/>
    <w:rsid w:val="00A9088D"/>
    <w:rsid w:val="00A91054"/>
    <w:rsid w:val="00B44716"/>
    <w:rsid w:val="00B902B8"/>
    <w:rsid w:val="00BA0CC7"/>
    <w:rsid w:val="00BC65ED"/>
    <w:rsid w:val="00C4773B"/>
    <w:rsid w:val="00DA6D15"/>
    <w:rsid w:val="00DD1B3E"/>
    <w:rsid w:val="00E00D8C"/>
    <w:rsid w:val="00E42618"/>
    <w:rsid w:val="00F4202C"/>
    <w:rsid w:val="00FA3E6B"/>
    <w:rsid w:val="00FF0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E6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3E6B"/>
    <w:pPr>
      <w:keepNext/>
      <w:jc w:val="center"/>
      <w:outlineLvl w:val="0"/>
    </w:pPr>
    <w:rPr>
      <w:b/>
      <w:bCs/>
      <w:sz w:val="32"/>
    </w:rPr>
  </w:style>
  <w:style w:type="paragraph" w:styleId="Nadpis2">
    <w:name w:val="heading 2"/>
    <w:basedOn w:val="Normln"/>
    <w:next w:val="Normln"/>
    <w:link w:val="Nadpis2Char"/>
    <w:semiHidden/>
    <w:unhideWhenUsed/>
    <w:qFormat/>
    <w:rsid w:val="00FA3E6B"/>
    <w:pPr>
      <w:keepNext/>
      <w:numPr>
        <w:numId w:val="1"/>
      </w:numP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3E6B"/>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semiHidden/>
    <w:rsid w:val="00FA3E6B"/>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semiHidden/>
    <w:unhideWhenUsed/>
    <w:rsid w:val="00FA3E6B"/>
    <w:rPr>
      <w:b/>
      <w:bCs/>
    </w:rPr>
  </w:style>
  <w:style w:type="character" w:customStyle="1" w:styleId="ZkladntextChar">
    <w:name w:val="Základní text Char"/>
    <w:basedOn w:val="Standardnpsmoodstavce"/>
    <w:link w:val="Zkladntext"/>
    <w:semiHidden/>
    <w:rsid w:val="00FA3E6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FA3E6B"/>
    <w:pPr>
      <w:ind w:left="708"/>
    </w:pPr>
  </w:style>
  <w:style w:type="paragraph" w:styleId="Zhlav">
    <w:name w:val="header"/>
    <w:basedOn w:val="Normln"/>
    <w:link w:val="ZhlavChar"/>
    <w:uiPriority w:val="99"/>
    <w:unhideWhenUsed/>
    <w:rsid w:val="003C51C9"/>
    <w:pPr>
      <w:tabs>
        <w:tab w:val="center" w:pos="4536"/>
        <w:tab w:val="right" w:pos="9072"/>
      </w:tabs>
    </w:pPr>
  </w:style>
  <w:style w:type="character" w:customStyle="1" w:styleId="ZhlavChar">
    <w:name w:val="Záhlaví Char"/>
    <w:basedOn w:val="Standardnpsmoodstavce"/>
    <w:link w:val="Zhlav"/>
    <w:uiPriority w:val="99"/>
    <w:rsid w:val="003C51C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C51C9"/>
    <w:pPr>
      <w:tabs>
        <w:tab w:val="center" w:pos="4536"/>
        <w:tab w:val="right" w:pos="9072"/>
      </w:tabs>
    </w:pPr>
  </w:style>
  <w:style w:type="character" w:customStyle="1" w:styleId="ZpatChar">
    <w:name w:val="Zápatí Char"/>
    <w:basedOn w:val="Standardnpsmoodstavce"/>
    <w:link w:val="Zpat"/>
    <w:uiPriority w:val="99"/>
    <w:rsid w:val="003C51C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00D8C"/>
    <w:rPr>
      <w:rFonts w:ascii="Tahoma" w:hAnsi="Tahoma" w:cs="Tahoma"/>
      <w:sz w:val="16"/>
      <w:szCs w:val="16"/>
    </w:rPr>
  </w:style>
  <w:style w:type="character" w:customStyle="1" w:styleId="TextbublinyChar">
    <w:name w:val="Text bubliny Char"/>
    <w:basedOn w:val="Standardnpsmoodstavce"/>
    <w:link w:val="Textbubliny"/>
    <w:uiPriority w:val="99"/>
    <w:semiHidden/>
    <w:rsid w:val="00E00D8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E6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3E6B"/>
    <w:pPr>
      <w:keepNext/>
      <w:jc w:val="center"/>
      <w:outlineLvl w:val="0"/>
    </w:pPr>
    <w:rPr>
      <w:b/>
      <w:bCs/>
      <w:sz w:val="32"/>
    </w:rPr>
  </w:style>
  <w:style w:type="paragraph" w:styleId="Nadpis2">
    <w:name w:val="heading 2"/>
    <w:basedOn w:val="Normln"/>
    <w:next w:val="Normln"/>
    <w:link w:val="Nadpis2Char"/>
    <w:semiHidden/>
    <w:unhideWhenUsed/>
    <w:qFormat/>
    <w:rsid w:val="00FA3E6B"/>
    <w:pPr>
      <w:keepNext/>
      <w:numPr>
        <w:numId w:val="1"/>
      </w:numP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3E6B"/>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semiHidden/>
    <w:rsid w:val="00FA3E6B"/>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semiHidden/>
    <w:unhideWhenUsed/>
    <w:rsid w:val="00FA3E6B"/>
    <w:rPr>
      <w:b/>
      <w:bCs/>
    </w:rPr>
  </w:style>
  <w:style w:type="character" w:customStyle="1" w:styleId="ZkladntextChar">
    <w:name w:val="Základní text Char"/>
    <w:basedOn w:val="Standardnpsmoodstavce"/>
    <w:link w:val="Zkladntext"/>
    <w:semiHidden/>
    <w:rsid w:val="00FA3E6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FA3E6B"/>
    <w:pPr>
      <w:ind w:left="708"/>
    </w:pPr>
  </w:style>
  <w:style w:type="paragraph" w:styleId="Zhlav">
    <w:name w:val="header"/>
    <w:basedOn w:val="Normln"/>
    <w:link w:val="ZhlavChar"/>
    <w:uiPriority w:val="99"/>
    <w:unhideWhenUsed/>
    <w:rsid w:val="003C51C9"/>
    <w:pPr>
      <w:tabs>
        <w:tab w:val="center" w:pos="4536"/>
        <w:tab w:val="right" w:pos="9072"/>
      </w:tabs>
    </w:pPr>
  </w:style>
  <w:style w:type="character" w:customStyle="1" w:styleId="ZhlavChar">
    <w:name w:val="Záhlaví Char"/>
    <w:basedOn w:val="Standardnpsmoodstavce"/>
    <w:link w:val="Zhlav"/>
    <w:uiPriority w:val="99"/>
    <w:rsid w:val="003C51C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C51C9"/>
    <w:pPr>
      <w:tabs>
        <w:tab w:val="center" w:pos="4536"/>
        <w:tab w:val="right" w:pos="9072"/>
      </w:tabs>
    </w:pPr>
  </w:style>
  <w:style w:type="character" w:customStyle="1" w:styleId="ZpatChar">
    <w:name w:val="Zápatí Char"/>
    <w:basedOn w:val="Standardnpsmoodstavce"/>
    <w:link w:val="Zpat"/>
    <w:uiPriority w:val="99"/>
    <w:rsid w:val="003C51C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00D8C"/>
    <w:rPr>
      <w:rFonts w:ascii="Tahoma" w:hAnsi="Tahoma" w:cs="Tahoma"/>
      <w:sz w:val="16"/>
      <w:szCs w:val="16"/>
    </w:rPr>
  </w:style>
  <w:style w:type="character" w:customStyle="1" w:styleId="TextbublinyChar">
    <w:name w:val="Text bubliny Char"/>
    <w:basedOn w:val="Standardnpsmoodstavce"/>
    <w:link w:val="Textbubliny"/>
    <w:uiPriority w:val="99"/>
    <w:semiHidden/>
    <w:rsid w:val="00E00D8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98B1-C6F1-4FB4-8599-48B135BD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1193</Words>
  <Characters>7045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dc:creator>
  <cp:keywords/>
  <dc:description/>
  <cp:lastModifiedBy>Rena</cp:lastModifiedBy>
  <cp:revision>23</cp:revision>
  <cp:lastPrinted>2021-09-13T15:35:00Z</cp:lastPrinted>
  <dcterms:created xsi:type="dcterms:W3CDTF">2021-09-01T20:04:00Z</dcterms:created>
  <dcterms:modified xsi:type="dcterms:W3CDTF">2021-09-13T18:21:00Z</dcterms:modified>
</cp:coreProperties>
</file>